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Layout w:type="fixed"/>
        <w:tblCellMar>
          <w:left w:w="57" w:type="dxa"/>
          <w:right w:w="57" w:type="dxa"/>
        </w:tblCellMar>
        <w:tblLook w:val="0000" w:firstRow="0" w:lastRow="0" w:firstColumn="0" w:lastColumn="0" w:noHBand="0" w:noVBand="0"/>
      </w:tblPr>
      <w:tblGrid>
        <w:gridCol w:w="1191"/>
        <w:gridCol w:w="369"/>
        <w:gridCol w:w="3682"/>
        <w:gridCol w:w="287"/>
        <w:gridCol w:w="4110"/>
      </w:tblGrid>
      <w:tr w:rsidR="00BD5C14" w:rsidRPr="00BD5C14" w14:paraId="23960C33" w14:textId="77777777" w:rsidTr="00BD5C14">
        <w:trPr>
          <w:cantSplit/>
        </w:trPr>
        <w:tc>
          <w:tcPr>
            <w:tcW w:w="1191" w:type="dxa"/>
            <w:vMerge w:val="restart"/>
          </w:tcPr>
          <w:p w14:paraId="07AEA8D6" w14:textId="6C2A2C39" w:rsidR="00BD5C14" w:rsidRPr="00BD5C14" w:rsidRDefault="0022529A" w:rsidP="00BD5C14">
            <w:pPr>
              <w:spacing w:before="120"/>
              <w:rPr>
                <w:sz w:val="20"/>
                <w:szCs w:val="20"/>
              </w:rPr>
            </w:pPr>
            <w:bookmarkStart w:id="0" w:name="dnum" w:colFirst="2" w:colLast="2"/>
            <w:bookmarkStart w:id="1" w:name="dtableau"/>
            <w:r>
              <w:rPr>
                <w:sz w:val="20"/>
                <w:szCs w:val="20"/>
              </w:rPr>
              <w:t>n</w:t>
            </w:r>
            <w:r w:rsidR="00BD5C14" w:rsidRPr="00BD5C14">
              <w:rPr>
                <w:noProof/>
                <w:sz w:val="20"/>
                <w:szCs w:val="20"/>
                <w:lang w:val="de-AT" w:eastAsia="de-AT"/>
              </w:rPr>
              <w:drawing>
                <wp:inline distT="0" distB="0" distL="0" distR="0" wp14:anchorId="12C9B531" wp14:editId="5F38D2CB">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528FC81F" w14:textId="77777777" w:rsidR="00BD5C14" w:rsidRPr="00BD5C14" w:rsidRDefault="00BD5C14" w:rsidP="00BD5C14">
            <w:pPr>
              <w:spacing w:before="120"/>
              <w:rPr>
                <w:sz w:val="16"/>
                <w:szCs w:val="16"/>
              </w:rPr>
            </w:pPr>
            <w:r w:rsidRPr="00BD5C14">
              <w:rPr>
                <w:sz w:val="16"/>
                <w:szCs w:val="16"/>
              </w:rPr>
              <w:t>INTERNATIONAL TELECOMMUNICATION UNION</w:t>
            </w:r>
          </w:p>
          <w:p w14:paraId="70FD37CF" w14:textId="77777777" w:rsidR="00BD5C14" w:rsidRPr="00BD5C14" w:rsidRDefault="00BD5C14" w:rsidP="00BD5C14">
            <w:pPr>
              <w:spacing w:before="120"/>
              <w:rPr>
                <w:b/>
                <w:bCs/>
                <w:sz w:val="26"/>
                <w:szCs w:val="26"/>
              </w:rPr>
            </w:pPr>
            <w:r w:rsidRPr="00BD5C14">
              <w:rPr>
                <w:b/>
                <w:bCs/>
                <w:sz w:val="26"/>
                <w:szCs w:val="26"/>
              </w:rPr>
              <w:t>TELECOMMUNICATION</w:t>
            </w:r>
            <w:r w:rsidRPr="00BD5C14">
              <w:rPr>
                <w:b/>
                <w:bCs/>
                <w:sz w:val="26"/>
                <w:szCs w:val="26"/>
              </w:rPr>
              <w:br/>
              <w:t>STANDARDIZATION SECTOR</w:t>
            </w:r>
          </w:p>
          <w:p w14:paraId="3D52E547" w14:textId="77777777" w:rsidR="00BD5C14" w:rsidRPr="00BD5C14" w:rsidRDefault="00BD5C14" w:rsidP="00BD5C14">
            <w:pPr>
              <w:spacing w:before="120"/>
              <w:rPr>
                <w:sz w:val="20"/>
                <w:szCs w:val="20"/>
              </w:rPr>
            </w:pPr>
            <w:r w:rsidRPr="00BD5C14">
              <w:rPr>
                <w:sz w:val="20"/>
                <w:szCs w:val="20"/>
              </w:rPr>
              <w:t xml:space="preserve">STUDY PERIOD </w:t>
            </w:r>
            <w:bookmarkStart w:id="2" w:name="dstudyperiod"/>
            <w:r w:rsidRPr="00BD5C14">
              <w:rPr>
                <w:sz w:val="20"/>
                <w:szCs w:val="20"/>
              </w:rPr>
              <w:t>2017-2020</w:t>
            </w:r>
            <w:bookmarkEnd w:id="2"/>
          </w:p>
        </w:tc>
        <w:tc>
          <w:tcPr>
            <w:tcW w:w="4397" w:type="dxa"/>
            <w:gridSpan w:val="2"/>
            <w:vAlign w:val="center"/>
          </w:tcPr>
          <w:p w14:paraId="3032AFFB" w14:textId="6F98FE68" w:rsidR="00BD5C14" w:rsidRPr="00BD5C14" w:rsidRDefault="0077085C" w:rsidP="0077085C">
            <w:pPr>
              <w:pStyle w:val="Docnumber"/>
              <w:rPr>
                <w:sz w:val="32"/>
              </w:rPr>
            </w:pPr>
            <w:r>
              <w:rPr>
                <w:sz w:val="32"/>
              </w:rPr>
              <w:t xml:space="preserve">Doc </w:t>
            </w:r>
            <w:r w:rsidR="00B74EEE">
              <w:rPr>
                <w:sz w:val="32"/>
              </w:rPr>
              <w:t>02</w:t>
            </w:r>
          </w:p>
        </w:tc>
      </w:tr>
      <w:tr w:rsidR="00BD5C14" w:rsidRPr="00BD5C14" w14:paraId="1FD34D4D" w14:textId="77777777" w:rsidTr="00BD5C14">
        <w:trPr>
          <w:cantSplit/>
        </w:trPr>
        <w:tc>
          <w:tcPr>
            <w:tcW w:w="1191" w:type="dxa"/>
            <w:vMerge/>
          </w:tcPr>
          <w:p w14:paraId="4E5EB61A" w14:textId="77777777" w:rsidR="00BD5C14" w:rsidRPr="00BD5C14" w:rsidRDefault="00BD5C14" w:rsidP="00BD5C14">
            <w:pPr>
              <w:spacing w:before="120"/>
              <w:rPr>
                <w:smallCaps/>
                <w:sz w:val="20"/>
              </w:rPr>
            </w:pPr>
            <w:bookmarkStart w:id="3" w:name="dsg" w:colFirst="2" w:colLast="2"/>
            <w:bookmarkEnd w:id="0"/>
          </w:p>
        </w:tc>
        <w:tc>
          <w:tcPr>
            <w:tcW w:w="4051" w:type="dxa"/>
            <w:gridSpan w:val="2"/>
            <w:vMerge/>
          </w:tcPr>
          <w:p w14:paraId="227CD86B" w14:textId="77777777" w:rsidR="00BD5C14" w:rsidRPr="00BD5C14" w:rsidRDefault="00BD5C14" w:rsidP="00BD5C14">
            <w:pPr>
              <w:spacing w:before="120"/>
              <w:rPr>
                <w:smallCaps/>
                <w:sz w:val="20"/>
              </w:rPr>
            </w:pPr>
          </w:p>
        </w:tc>
        <w:tc>
          <w:tcPr>
            <w:tcW w:w="4397" w:type="dxa"/>
            <w:gridSpan w:val="2"/>
          </w:tcPr>
          <w:p w14:paraId="2A873399" w14:textId="2F8545A4" w:rsidR="00BD5C14" w:rsidRPr="00BD5C14" w:rsidRDefault="00BD5C14" w:rsidP="00BD5C14">
            <w:pPr>
              <w:spacing w:before="120"/>
              <w:jc w:val="right"/>
              <w:rPr>
                <w:b/>
                <w:bCs/>
                <w:smallCaps/>
                <w:sz w:val="28"/>
                <w:szCs w:val="28"/>
              </w:rPr>
            </w:pPr>
            <w:r>
              <w:rPr>
                <w:b/>
                <w:bCs/>
                <w:smallCaps/>
                <w:sz w:val="28"/>
                <w:szCs w:val="28"/>
              </w:rPr>
              <w:t>STUDY GROUP 20</w:t>
            </w:r>
          </w:p>
        </w:tc>
      </w:tr>
      <w:bookmarkEnd w:id="3"/>
      <w:tr w:rsidR="00BD5C14" w:rsidRPr="00BD5C14" w14:paraId="60782A68" w14:textId="77777777" w:rsidTr="00BD5C14">
        <w:trPr>
          <w:cantSplit/>
        </w:trPr>
        <w:tc>
          <w:tcPr>
            <w:tcW w:w="1191" w:type="dxa"/>
            <w:vMerge/>
            <w:tcBorders>
              <w:bottom w:val="single" w:sz="12" w:space="0" w:color="auto"/>
            </w:tcBorders>
          </w:tcPr>
          <w:p w14:paraId="084938DA" w14:textId="77777777" w:rsidR="00BD5C14" w:rsidRPr="00BD5C14" w:rsidRDefault="00BD5C14" w:rsidP="00BD5C14">
            <w:pPr>
              <w:spacing w:before="120"/>
              <w:rPr>
                <w:b/>
                <w:bCs/>
                <w:sz w:val="26"/>
              </w:rPr>
            </w:pPr>
          </w:p>
        </w:tc>
        <w:tc>
          <w:tcPr>
            <w:tcW w:w="4051" w:type="dxa"/>
            <w:gridSpan w:val="2"/>
            <w:vMerge/>
            <w:tcBorders>
              <w:bottom w:val="single" w:sz="12" w:space="0" w:color="auto"/>
            </w:tcBorders>
          </w:tcPr>
          <w:p w14:paraId="7C16A74F" w14:textId="77777777" w:rsidR="00BD5C14" w:rsidRPr="00BD5C14" w:rsidRDefault="00BD5C14" w:rsidP="00BD5C14">
            <w:pPr>
              <w:spacing w:before="120"/>
              <w:rPr>
                <w:b/>
                <w:bCs/>
                <w:sz w:val="26"/>
              </w:rPr>
            </w:pPr>
          </w:p>
        </w:tc>
        <w:tc>
          <w:tcPr>
            <w:tcW w:w="4397" w:type="dxa"/>
            <w:gridSpan w:val="2"/>
            <w:tcBorders>
              <w:bottom w:val="single" w:sz="12" w:space="0" w:color="auto"/>
            </w:tcBorders>
            <w:vAlign w:val="center"/>
          </w:tcPr>
          <w:p w14:paraId="0C1D70AC" w14:textId="77777777" w:rsidR="00BD5C14" w:rsidRPr="00BD5C14" w:rsidRDefault="00BD5C14" w:rsidP="00BD5C14">
            <w:pPr>
              <w:spacing w:before="120"/>
              <w:jc w:val="right"/>
              <w:rPr>
                <w:b/>
                <w:bCs/>
                <w:sz w:val="28"/>
                <w:szCs w:val="28"/>
              </w:rPr>
            </w:pPr>
            <w:r w:rsidRPr="00BD5C14">
              <w:rPr>
                <w:b/>
                <w:bCs/>
                <w:sz w:val="28"/>
                <w:szCs w:val="28"/>
              </w:rPr>
              <w:t>Original: English</w:t>
            </w:r>
          </w:p>
        </w:tc>
      </w:tr>
      <w:tr w:rsidR="00BD5C14" w:rsidRPr="00BD5C14" w14:paraId="2CD876B2" w14:textId="77777777" w:rsidTr="00BD5C14">
        <w:trPr>
          <w:cantSplit/>
        </w:trPr>
        <w:tc>
          <w:tcPr>
            <w:tcW w:w="1560" w:type="dxa"/>
            <w:gridSpan w:val="2"/>
          </w:tcPr>
          <w:p w14:paraId="7CFFD342" w14:textId="77777777" w:rsidR="00BD5C14" w:rsidRPr="00BD5C14" w:rsidRDefault="00BD5C14" w:rsidP="00BD5C14">
            <w:pPr>
              <w:spacing w:before="120"/>
              <w:rPr>
                <w:b/>
                <w:bCs/>
              </w:rPr>
            </w:pPr>
            <w:bookmarkStart w:id="4" w:name="dbluepink" w:colFirst="1" w:colLast="1"/>
            <w:bookmarkStart w:id="5" w:name="dmeeting" w:colFirst="2" w:colLast="2"/>
            <w:r w:rsidRPr="00BD5C14">
              <w:rPr>
                <w:b/>
                <w:bCs/>
              </w:rPr>
              <w:t>Question(s):</w:t>
            </w:r>
          </w:p>
        </w:tc>
        <w:sdt>
          <w:sdtPr>
            <w:alias w:val="QuestionText"/>
            <w:tag w:val="QuestionText"/>
            <w:id w:val="-58169772"/>
            <w:placeholder>
              <w:docPart w:val="A423E7C0972B485BB11CCC7800AA2FB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682" w:type="dxa"/>
              </w:tcPr>
              <w:p w14:paraId="7D58985D" w14:textId="6B3DC452" w:rsidR="00BD5C14" w:rsidRPr="00BD5C14" w:rsidRDefault="00BD5C14" w:rsidP="00BD5C14">
                <w:pPr>
                  <w:spacing w:before="120"/>
                </w:pPr>
                <w:r w:rsidRPr="00BA520E">
                  <w:t>6/20</w:t>
                </w:r>
              </w:p>
            </w:tc>
          </w:sdtContent>
        </w:sdt>
        <w:tc>
          <w:tcPr>
            <w:tcW w:w="4397" w:type="dxa"/>
            <w:gridSpan w:val="2"/>
          </w:tcPr>
          <w:p w14:paraId="4ADA1EB2" w14:textId="024ED52D" w:rsidR="00BD5C14" w:rsidRPr="00BD5C14" w:rsidRDefault="00BD5C14" w:rsidP="00BD5C14">
            <w:pPr>
              <w:spacing w:before="120"/>
              <w:jc w:val="right"/>
            </w:pPr>
            <w:r w:rsidRPr="00BA520E">
              <w:t>e-meeting, 19 June 2020</w:t>
            </w:r>
          </w:p>
        </w:tc>
      </w:tr>
      <w:tr w:rsidR="00BD5C14" w:rsidRPr="00BD5C14" w14:paraId="62843C4A" w14:textId="77777777" w:rsidTr="00BD5C14">
        <w:trPr>
          <w:cantSplit/>
        </w:trPr>
        <w:tc>
          <w:tcPr>
            <w:tcW w:w="9639" w:type="dxa"/>
            <w:gridSpan w:val="5"/>
          </w:tcPr>
          <w:p w14:paraId="074E50F3" w14:textId="24643E2B" w:rsidR="00BD5C14" w:rsidRPr="00BD5C14" w:rsidRDefault="0077085C" w:rsidP="00BD5C14">
            <w:pPr>
              <w:spacing w:before="120"/>
              <w:jc w:val="center"/>
              <w:rPr>
                <w:b/>
                <w:bCs/>
              </w:rPr>
            </w:pPr>
            <w:bookmarkStart w:id="6" w:name="ddoctype" w:colFirst="0" w:colLast="0"/>
            <w:bookmarkEnd w:id="4"/>
            <w:bookmarkEnd w:id="5"/>
            <w:r>
              <w:rPr>
                <w:b/>
                <w:bCs/>
              </w:rPr>
              <w:t>OUTPUT</w:t>
            </w:r>
            <w:r w:rsidRPr="00BA520E">
              <w:rPr>
                <w:b/>
                <w:bCs/>
              </w:rPr>
              <w:t xml:space="preserve"> </w:t>
            </w:r>
            <w:r w:rsidR="00BD5C14" w:rsidRPr="00BA520E">
              <w:rPr>
                <w:b/>
                <w:bCs/>
              </w:rPr>
              <w:t>DOCUMENT ID0</w:t>
            </w:r>
            <w:r w:rsidR="00BD5C14">
              <w:rPr>
                <w:b/>
                <w:bCs/>
              </w:rPr>
              <w:t>2</w:t>
            </w:r>
            <w:r w:rsidR="00BD5C14" w:rsidRPr="00BA520E">
              <w:rPr>
                <w:b/>
                <w:bCs/>
              </w:rPr>
              <w:br/>
              <w:t>RAPPORTEUR GROUP MEETING</w:t>
            </w:r>
          </w:p>
        </w:tc>
      </w:tr>
      <w:tr w:rsidR="00BD5C14" w:rsidRPr="00BD5C14" w14:paraId="4868AFB5" w14:textId="77777777" w:rsidTr="00BD5C14">
        <w:trPr>
          <w:cantSplit/>
        </w:trPr>
        <w:tc>
          <w:tcPr>
            <w:tcW w:w="1560" w:type="dxa"/>
            <w:gridSpan w:val="2"/>
          </w:tcPr>
          <w:p w14:paraId="0609BDB3" w14:textId="77777777" w:rsidR="00BD5C14" w:rsidRPr="00BD5C14" w:rsidRDefault="00BD5C14" w:rsidP="00BD5C14">
            <w:pPr>
              <w:spacing w:before="120"/>
              <w:rPr>
                <w:b/>
                <w:bCs/>
              </w:rPr>
            </w:pPr>
            <w:bookmarkStart w:id="7" w:name="dsource" w:colFirst="1" w:colLast="1"/>
            <w:bookmarkEnd w:id="6"/>
            <w:r w:rsidRPr="00BD5C14">
              <w:rPr>
                <w:b/>
                <w:bCs/>
              </w:rPr>
              <w:t>Source:</w:t>
            </w:r>
          </w:p>
        </w:tc>
        <w:sdt>
          <w:sdtPr>
            <w:alias w:val="DocumentSource"/>
            <w:tag w:val="DocumentSource"/>
            <w:id w:val="-1547363769"/>
            <w:placeholder>
              <w:docPart w:val="4D91CEA9105A4D7AAB41C5524BDA9B9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079" w:type="dxa"/>
                <w:gridSpan w:val="3"/>
              </w:tcPr>
              <w:p w14:paraId="3EBF3533" w14:textId="7AE944E2" w:rsidR="00BD5C14" w:rsidRPr="00BD5C14" w:rsidRDefault="00BD5C14" w:rsidP="00BD5C14">
                <w:pPr>
                  <w:spacing w:before="120"/>
                </w:pPr>
                <w:r w:rsidRPr="00BA520E">
                  <w:t>Rapporteur Q6/20</w:t>
                </w:r>
              </w:p>
            </w:tc>
          </w:sdtContent>
        </w:sdt>
      </w:tr>
      <w:tr w:rsidR="00BD5C14" w:rsidRPr="00BD5C14" w14:paraId="06E6EE10" w14:textId="77777777" w:rsidTr="00BD5C14">
        <w:trPr>
          <w:cantSplit/>
        </w:trPr>
        <w:tc>
          <w:tcPr>
            <w:tcW w:w="1560" w:type="dxa"/>
            <w:gridSpan w:val="2"/>
          </w:tcPr>
          <w:p w14:paraId="732985D9" w14:textId="77777777" w:rsidR="00BD5C14" w:rsidRPr="00BD5C14" w:rsidRDefault="00BD5C14" w:rsidP="00BD5C14">
            <w:pPr>
              <w:spacing w:before="120"/>
            </w:pPr>
            <w:bookmarkStart w:id="8" w:name="dtitle1" w:colFirst="1" w:colLast="1"/>
            <w:bookmarkEnd w:id="7"/>
            <w:r w:rsidRPr="00BD5C14">
              <w:rPr>
                <w:b/>
                <w:bCs/>
              </w:rPr>
              <w:t>Title:</w:t>
            </w:r>
          </w:p>
        </w:tc>
        <w:tc>
          <w:tcPr>
            <w:tcW w:w="8079" w:type="dxa"/>
            <w:gridSpan w:val="3"/>
          </w:tcPr>
          <w:p w14:paraId="1B00C088" w14:textId="366FB44F" w:rsidR="00BD5C14" w:rsidRPr="00BD5C14" w:rsidRDefault="0083485B" w:rsidP="00BD5C14">
            <w:pPr>
              <w:spacing w:before="120"/>
            </w:pPr>
            <w:r>
              <w:t xml:space="preserve">Updated </w:t>
            </w:r>
            <w:r w:rsidR="00BD5C14" w:rsidRPr="00BD5C14">
              <w:t>Resolution list to draft new Recommendation ITU-T Y oneM2M.SEC.SOL</w:t>
            </w:r>
          </w:p>
        </w:tc>
      </w:tr>
      <w:tr w:rsidR="00BD5C14" w:rsidRPr="00BD5C14" w14:paraId="316F3825" w14:textId="77777777" w:rsidTr="00BD5C14">
        <w:trPr>
          <w:cantSplit/>
        </w:trPr>
        <w:tc>
          <w:tcPr>
            <w:tcW w:w="1560" w:type="dxa"/>
            <w:gridSpan w:val="2"/>
            <w:tcBorders>
              <w:bottom w:val="single" w:sz="8" w:space="0" w:color="auto"/>
            </w:tcBorders>
          </w:tcPr>
          <w:p w14:paraId="64478851" w14:textId="77777777" w:rsidR="00BD5C14" w:rsidRPr="00BD5C14" w:rsidRDefault="00BD5C14" w:rsidP="00BD5C14">
            <w:pPr>
              <w:spacing w:before="120"/>
              <w:rPr>
                <w:b/>
                <w:bCs/>
              </w:rPr>
            </w:pPr>
            <w:bookmarkStart w:id="9" w:name="dpurpose" w:colFirst="1" w:colLast="1"/>
            <w:bookmarkEnd w:id="8"/>
            <w:r w:rsidRPr="00BD5C14">
              <w:rPr>
                <w:b/>
                <w:bCs/>
              </w:rPr>
              <w:t>Purpose:</w:t>
            </w:r>
          </w:p>
        </w:tc>
        <w:tc>
          <w:tcPr>
            <w:tcW w:w="8079" w:type="dxa"/>
            <w:gridSpan w:val="3"/>
            <w:tcBorders>
              <w:bottom w:val="single" w:sz="8" w:space="0" w:color="auto"/>
            </w:tcBorders>
          </w:tcPr>
          <w:p w14:paraId="27458795" w14:textId="13426E15" w:rsidR="00BD5C14" w:rsidRPr="00BD5C14" w:rsidRDefault="00BD5C14" w:rsidP="00BD5C14">
            <w:pPr>
              <w:spacing w:before="120"/>
            </w:pPr>
            <w:r w:rsidRPr="00BA520E">
              <w:t>Discussion</w:t>
            </w:r>
          </w:p>
        </w:tc>
      </w:tr>
      <w:bookmarkEnd w:id="1"/>
      <w:bookmarkEnd w:id="9"/>
      <w:tr w:rsidR="00BD5C14" w:rsidRPr="00AF42B1" w14:paraId="721E7833" w14:textId="77777777" w:rsidTr="00BD5C14">
        <w:tblPrEx>
          <w:jc w:val="center"/>
        </w:tblPrEx>
        <w:trPr>
          <w:cantSplit/>
          <w:jc w:val="center"/>
        </w:trPr>
        <w:tc>
          <w:tcPr>
            <w:tcW w:w="1560" w:type="dxa"/>
            <w:gridSpan w:val="2"/>
            <w:tcBorders>
              <w:top w:val="single" w:sz="6" w:space="0" w:color="auto"/>
              <w:bottom w:val="single" w:sz="6" w:space="0" w:color="auto"/>
            </w:tcBorders>
          </w:tcPr>
          <w:p w14:paraId="20CC551E" w14:textId="77777777" w:rsidR="00BD5C14" w:rsidRPr="00BA520E" w:rsidRDefault="00BD5C14" w:rsidP="0090298F">
            <w:pPr>
              <w:rPr>
                <w:b/>
                <w:bCs/>
              </w:rPr>
            </w:pPr>
            <w:r w:rsidRPr="00BA520E">
              <w:rPr>
                <w:b/>
                <w:bCs/>
              </w:rPr>
              <w:t>Contact:</w:t>
            </w:r>
          </w:p>
        </w:tc>
        <w:tc>
          <w:tcPr>
            <w:tcW w:w="3969" w:type="dxa"/>
            <w:gridSpan w:val="2"/>
            <w:tcBorders>
              <w:top w:val="single" w:sz="6" w:space="0" w:color="auto"/>
              <w:bottom w:val="single" w:sz="6" w:space="0" w:color="auto"/>
            </w:tcBorders>
          </w:tcPr>
          <w:p w14:paraId="59EA115A" w14:textId="77777777" w:rsidR="00BD5C14" w:rsidRPr="00BA520E" w:rsidRDefault="00BD5C14" w:rsidP="00BD5C14">
            <w:pPr>
              <w:spacing w:before="120"/>
            </w:pPr>
            <w:r w:rsidRPr="00BA520E">
              <w:t>Abdulhadi AbouAlmal</w:t>
            </w:r>
            <w:r w:rsidRPr="00BA520E">
              <w:br/>
              <w:t>Etisalat Group</w:t>
            </w:r>
            <w:r w:rsidRPr="00BA520E">
              <w:br/>
              <w:t>UAE</w:t>
            </w:r>
            <w:r w:rsidRPr="00BA520E">
              <w:rPr>
                <w:lang w:eastAsia="zh-CN"/>
              </w:rPr>
              <w:t xml:space="preserve"> </w:t>
            </w:r>
          </w:p>
        </w:tc>
        <w:tc>
          <w:tcPr>
            <w:tcW w:w="4110" w:type="dxa"/>
            <w:tcBorders>
              <w:top w:val="single" w:sz="6" w:space="0" w:color="auto"/>
              <w:bottom w:val="single" w:sz="6" w:space="0" w:color="auto"/>
            </w:tcBorders>
          </w:tcPr>
          <w:p w14:paraId="03A87F0B" w14:textId="5C344075" w:rsidR="00BD5C14" w:rsidRPr="0088062B" w:rsidRDefault="00BD5C14" w:rsidP="00BD5C14">
            <w:pPr>
              <w:spacing w:before="120"/>
              <w:rPr>
                <w:lang w:val="de-AT"/>
              </w:rPr>
            </w:pPr>
            <w:r w:rsidRPr="0088062B">
              <w:rPr>
                <w:lang w:val="de-AT"/>
              </w:rPr>
              <w:t>Tel:</w:t>
            </w:r>
            <w:r w:rsidRPr="0088062B">
              <w:rPr>
                <w:lang w:val="de-AT"/>
              </w:rPr>
              <w:tab/>
              <w:t xml:space="preserve"> +971501818540</w:t>
            </w:r>
            <w:r w:rsidRPr="0088062B">
              <w:rPr>
                <w:lang w:val="de-AT"/>
              </w:rPr>
              <w:br/>
            </w:r>
            <w:proofErr w:type="spellStart"/>
            <w:r w:rsidRPr="0088062B">
              <w:rPr>
                <w:lang w:val="de-AT"/>
              </w:rPr>
              <w:t>E-mail</w:t>
            </w:r>
            <w:proofErr w:type="spellEnd"/>
            <w:r w:rsidRPr="0088062B">
              <w:rPr>
                <w:lang w:val="de-AT"/>
              </w:rPr>
              <w:t xml:space="preserve">: </w:t>
            </w:r>
            <w:hyperlink r:id="rId14" w:history="1">
              <w:r w:rsidRPr="0088062B">
                <w:rPr>
                  <w:rStyle w:val="Hyperlink"/>
                  <w:color w:val="0070C0"/>
                  <w:lang w:val="de-AT"/>
                </w:rPr>
                <w:t>aalmal@etisalat.ae</w:t>
              </w:r>
            </w:hyperlink>
          </w:p>
        </w:tc>
      </w:tr>
    </w:tbl>
    <w:p w14:paraId="4BCE8EA0" w14:textId="77777777" w:rsidR="00BD5C14" w:rsidRPr="0088062B" w:rsidRDefault="00BD5C14">
      <w:pPr>
        <w:spacing w:after="160" w:line="259" w:lineRule="auto"/>
        <w:rPr>
          <w:lang w:val="de-AT"/>
        </w:rPr>
      </w:pPr>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BD5C14" w:rsidRPr="00BA520E" w14:paraId="096AA647" w14:textId="77777777" w:rsidTr="0090298F">
        <w:trPr>
          <w:cantSplit/>
          <w:jc w:val="center"/>
        </w:trPr>
        <w:tc>
          <w:tcPr>
            <w:tcW w:w="1418" w:type="dxa"/>
          </w:tcPr>
          <w:p w14:paraId="1A299C9F" w14:textId="77777777" w:rsidR="00BD5C14" w:rsidRPr="00BA520E" w:rsidRDefault="00BD5C14" w:rsidP="00BD5C14">
            <w:pPr>
              <w:spacing w:before="120"/>
              <w:rPr>
                <w:b/>
                <w:bCs/>
              </w:rPr>
            </w:pPr>
            <w:r w:rsidRPr="00BA520E">
              <w:rPr>
                <w:b/>
                <w:bCs/>
              </w:rPr>
              <w:t>Keywords:</w:t>
            </w:r>
          </w:p>
        </w:tc>
        <w:tc>
          <w:tcPr>
            <w:tcW w:w="8222" w:type="dxa"/>
          </w:tcPr>
          <w:p w14:paraId="496A2DC4" w14:textId="70751AFF" w:rsidR="00BD5C14" w:rsidRPr="00BA520E" w:rsidRDefault="00FD5AC7" w:rsidP="00BD5C14">
            <w:pPr>
              <w:spacing w:before="120"/>
            </w:pPr>
            <w:sdt>
              <w:sdtPr>
                <w:alias w:val="Keywords"/>
                <w:tag w:val="Keywords"/>
                <w:id w:val="-1329598096"/>
                <w:placeholder>
                  <w:docPart w:val="D57554E719964B86AA22A7F9CC9FAF7E"/>
                </w:placeholder>
                <w:dataBinding w:prefixMappings="xmlns:ns0='http://purl.org/dc/elements/1.1/' xmlns:ns1='http://schemas.openxmlformats.org/package/2006/metadata/core-properties' " w:xpath="/ns1:coreProperties[1]/ns1:keywords[1]" w:storeItemID="{6C3C8BC8-F283-45AE-878A-BAB7291924A1}"/>
                <w:text/>
              </w:sdtPr>
              <w:sdtEndPr/>
              <w:sdtContent>
                <w:r w:rsidR="00BD5C14">
                  <w:t>oneM2M, Security, comment resolution</w:t>
                </w:r>
              </w:sdtContent>
            </w:sdt>
          </w:p>
        </w:tc>
      </w:tr>
      <w:tr w:rsidR="00BD5C14" w:rsidRPr="00BA520E" w14:paraId="24E84490" w14:textId="77777777" w:rsidTr="0090298F">
        <w:trPr>
          <w:cantSplit/>
          <w:jc w:val="center"/>
        </w:trPr>
        <w:tc>
          <w:tcPr>
            <w:tcW w:w="1418" w:type="dxa"/>
          </w:tcPr>
          <w:p w14:paraId="5B799EC0" w14:textId="77777777" w:rsidR="00BD5C14" w:rsidRPr="00BA520E" w:rsidRDefault="00BD5C14" w:rsidP="00BD5C14">
            <w:pPr>
              <w:spacing w:before="120"/>
              <w:rPr>
                <w:b/>
                <w:bCs/>
              </w:rPr>
            </w:pPr>
            <w:r w:rsidRPr="00BA520E">
              <w:rPr>
                <w:b/>
                <w:bCs/>
              </w:rPr>
              <w:t>Abstract:</w:t>
            </w:r>
          </w:p>
        </w:tc>
        <w:sdt>
          <w:sdtPr>
            <w:alias w:val="Abstract"/>
            <w:tag w:val="Abstract"/>
            <w:id w:val="-939903723"/>
            <w:placeholder>
              <w:docPart w:val="C16B7915CF2C48BEA4AC7354E640A6EA"/>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63CC04FD" w14:textId="735090EE" w:rsidR="00BD5C14" w:rsidRPr="00BA520E" w:rsidRDefault="0077085C" w:rsidP="00BD5C14">
                <w:pPr>
                  <w:spacing w:before="120"/>
                </w:pPr>
                <w:r w:rsidRPr="00BA520E">
                  <w:t xml:space="preserve">This document contains the </w:t>
                </w:r>
                <w:r>
                  <w:t>resolution list to draft new Recommendation ITU-T Y oneM2M.SEC.SOL that was discussed on the Q6/20 Rapporteur e-meeting held jointly with oneM2M experts on 1</w:t>
                </w:r>
                <w:r w:rsidR="00B74EEE">
                  <w:t>9</w:t>
                </w:r>
                <w:r>
                  <w:t xml:space="preserve"> June 2020.</w:t>
                </w:r>
              </w:p>
            </w:tc>
          </w:sdtContent>
        </w:sdt>
      </w:tr>
    </w:tbl>
    <w:p w14:paraId="5C640490" w14:textId="77777777" w:rsidR="00BD5C14" w:rsidRDefault="00BD5C14" w:rsidP="00BD5C14">
      <w:pPr>
        <w:spacing w:before="240" w:after="160" w:line="259" w:lineRule="auto"/>
      </w:pPr>
      <w:r>
        <w:t>Please see below.</w:t>
      </w:r>
    </w:p>
    <w:p w14:paraId="503DC5EF" w14:textId="4499D3ED" w:rsidR="00BD5C14" w:rsidRDefault="00BD5C14">
      <w:pPr>
        <w:spacing w:after="160" w:line="259" w:lineRule="auto"/>
      </w:pPr>
      <w:r>
        <w:br w:type="page"/>
      </w:r>
    </w:p>
    <w:p w14:paraId="2B2B936A" w14:textId="69ED50B3" w:rsidR="00BB4583" w:rsidRPr="00BD5C14" w:rsidRDefault="00BB4583" w:rsidP="00BB4583">
      <w:pPr>
        <w:pStyle w:val="Header"/>
        <w:jc w:val="center"/>
      </w:pPr>
      <w:r w:rsidRPr="00BD5C14">
        <w:lastRenderedPageBreak/>
        <w:t>Resolution list to draft new Recommendation ITU-T Y oneM2M.SEC.SOL</w:t>
      </w:r>
    </w:p>
    <w:p w14:paraId="6C39B923" w14:textId="41C311AA" w:rsidR="00BB4583" w:rsidRPr="00BD5C14" w:rsidRDefault="00BB4583"/>
    <w:tbl>
      <w:tblPr>
        <w:tblStyle w:val="TableGrid"/>
        <w:tblW w:w="5000" w:type="pct"/>
        <w:tblLayout w:type="fixed"/>
        <w:tblLook w:val="04A0" w:firstRow="1" w:lastRow="0" w:firstColumn="1" w:lastColumn="0" w:noHBand="0" w:noVBand="1"/>
      </w:tblPr>
      <w:tblGrid>
        <w:gridCol w:w="314"/>
        <w:gridCol w:w="2511"/>
        <w:gridCol w:w="2455"/>
        <w:gridCol w:w="2174"/>
        <w:gridCol w:w="2174"/>
      </w:tblGrid>
      <w:tr w:rsidR="0090298F" w:rsidRPr="00BD5C14" w14:paraId="0C38E814" w14:textId="483826FD" w:rsidTr="0090298F">
        <w:trPr>
          <w:trHeight w:val="600"/>
        </w:trPr>
        <w:tc>
          <w:tcPr>
            <w:tcW w:w="163" w:type="pct"/>
          </w:tcPr>
          <w:p w14:paraId="7C7A930C" w14:textId="77777777" w:rsidR="0090298F" w:rsidRPr="00BD5C14" w:rsidRDefault="0090298F" w:rsidP="0090298F">
            <w:pPr>
              <w:rPr>
                <w:b/>
                <w:iCs/>
              </w:rPr>
            </w:pPr>
            <w:r w:rsidRPr="00BD5C14">
              <w:rPr>
                <w:b/>
                <w:iCs/>
              </w:rPr>
              <w:t>Q</w:t>
            </w:r>
          </w:p>
        </w:tc>
        <w:tc>
          <w:tcPr>
            <w:tcW w:w="1304" w:type="pct"/>
          </w:tcPr>
          <w:p w14:paraId="0568300B" w14:textId="77777777" w:rsidR="0090298F" w:rsidRPr="00BD5C14" w:rsidRDefault="0090298F" w:rsidP="0090298F">
            <w:pPr>
              <w:rPr>
                <w:b/>
                <w:iCs/>
              </w:rPr>
            </w:pPr>
            <w:r w:rsidRPr="00BD5C14">
              <w:rPr>
                <w:b/>
                <w:iCs/>
              </w:rPr>
              <w:t xml:space="preserve">ITU-T- SG20 Question </w:t>
            </w:r>
          </w:p>
        </w:tc>
        <w:tc>
          <w:tcPr>
            <w:tcW w:w="1275" w:type="pct"/>
          </w:tcPr>
          <w:p w14:paraId="0907D311" w14:textId="77777777" w:rsidR="0090298F" w:rsidRPr="00BD5C14" w:rsidRDefault="0090298F" w:rsidP="0090298F">
            <w:pPr>
              <w:rPr>
                <w:b/>
              </w:rPr>
            </w:pPr>
            <w:r w:rsidRPr="00BD5C14">
              <w:rPr>
                <w:b/>
              </w:rPr>
              <w:t xml:space="preserve">oneM2M Response </w:t>
            </w:r>
          </w:p>
        </w:tc>
        <w:tc>
          <w:tcPr>
            <w:tcW w:w="1129" w:type="pct"/>
          </w:tcPr>
          <w:p w14:paraId="7EC29CD9" w14:textId="7A879506" w:rsidR="0090298F" w:rsidRPr="00BD5C14" w:rsidRDefault="0090298F" w:rsidP="0090298F">
            <w:pPr>
              <w:rPr>
                <w:b/>
              </w:rPr>
            </w:pPr>
            <w:r w:rsidRPr="00BD5C14">
              <w:rPr>
                <w:b/>
                <w:highlight w:val="yellow"/>
              </w:rPr>
              <w:t>ITU &amp; oneM2M Discussions outcome</w:t>
            </w:r>
          </w:p>
        </w:tc>
        <w:tc>
          <w:tcPr>
            <w:tcW w:w="1129" w:type="pct"/>
          </w:tcPr>
          <w:p w14:paraId="013E7912" w14:textId="4DD6E909" w:rsidR="0090298F" w:rsidRPr="00BD5C14" w:rsidRDefault="00AF42B1" w:rsidP="0090298F">
            <w:pPr>
              <w:rPr>
                <w:b/>
                <w:highlight w:val="yellow"/>
              </w:rPr>
            </w:pPr>
            <w:commentRangeStart w:id="10"/>
            <w:r>
              <w:rPr>
                <w:b/>
              </w:rPr>
              <w:t>oneM2M proposed</w:t>
            </w:r>
            <w:r w:rsidR="0090298F" w:rsidRPr="0090298F">
              <w:rPr>
                <w:b/>
              </w:rPr>
              <w:t xml:space="preserve"> Changes</w:t>
            </w:r>
            <w:r w:rsidR="0090298F">
              <w:rPr>
                <w:b/>
              </w:rPr>
              <w:t xml:space="preserve"> to TS-0003</w:t>
            </w:r>
            <w:commentRangeEnd w:id="10"/>
            <w:r>
              <w:rPr>
                <w:rStyle w:val="CommentReference"/>
              </w:rPr>
              <w:commentReference w:id="10"/>
            </w:r>
          </w:p>
        </w:tc>
      </w:tr>
      <w:tr w:rsidR="0090298F" w:rsidRPr="00BD5C14" w14:paraId="4DE5CA1F" w14:textId="0806808C" w:rsidTr="0090298F">
        <w:trPr>
          <w:trHeight w:val="600"/>
        </w:trPr>
        <w:tc>
          <w:tcPr>
            <w:tcW w:w="163" w:type="pct"/>
          </w:tcPr>
          <w:p w14:paraId="7E2C03E1" w14:textId="77777777" w:rsidR="0090298F" w:rsidRPr="00BD5C14" w:rsidRDefault="0090298F" w:rsidP="0090298F">
            <w:pPr>
              <w:rPr>
                <w:iCs/>
              </w:rPr>
            </w:pPr>
            <w:r w:rsidRPr="00BD5C14">
              <w:rPr>
                <w:iCs/>
              </w:rPr>
              <w:t>1</w:t>
            </w:r>
          </w:p>
        </w:tc>
        <w:tc>
          <w:tcPr>
            <w:tcW w:w="1304" w:type="pct"/>
            <w:hideMark/>
          </w:tcPr>
          <w:p w14:paraId="799DCCEA" w14:textId="77777777" w:rsidR="0090298F" w:rsidRPr="00BD5C14" w:rsidRDefault="0090298F" w:rsidP="0090298F">
            <w:r w:rsidRPr="00BD5C14">
              <w:t>Clarifications on listing certain encryption protocols (e.g. starting from article 10.1.1.1) without clarifying the possibility to use alternative IETF RFCs (for example - RFC 6986, RFC 7091, RFC 7801). This may limit the use of different RFCs rather than the ones listed in this oneM2M Security Solutions V2.4.1 document.</w:t>
            </w:r>
          </w:p>
        </w:tc>
        <w:tc>
          <w:tcPr>
            <w:tcW w:w="1275" w:type="pct"/>
          </w:tcPr>
          <w:p w14:paraId="35CB28B7" w14:textId="77777777" w:rsidR="0090298F" w:rsidRPr="00BD5C14" w:rsidRDefault="0090298F" w:rsidP="0090298F">
            <w:pPr>
              <w:rPr>
                <w:iCs/>
              </w:rPr>
            </w:pPr>
            <w:r w:rsidRPr="00BD5C14">
              <w:t xml:space="preserve">These RFC’s describe the Russian Federal standard GOST crypto algorithms.  oneM2M’s intention in listing certain encryption protocols was to ensure the maximum support in deployed devices and applications by maintaining alignment with 3GPP TS33.210. This serves as a central repository for cryptographic profiles for security above the IP layer. ( see </w:t>
            </w:r>
            <w:hyperlink r:id="rId18" w:history="1">
              <w:r w:rsidRPr="00BD5C14">
                <w:rPr>
                  <w:color w:val="0070C0"/>
                  <w:u w:val="single"/>
                </w:rPr>
                <w:t>S3-182166.zip</w:t>
              </w:r>
            </w:hyperlink>
            <w:r w:rsidRPr="00BD5C14">
              <w:t xml:space="preserve"> )</w:t>
            </w:r>
          </w:p>
        </w:tc>
        <w:tc>
          <w:tcPr>
            <w:tcW w:w="1129" w:type="pct"/>
          </w:tcPr>
          <w:p w14:paraId="0FFDF3BB" w14:textId="77777777" w:rsidR="0090298F" w:rsidRPr="00BD5C14" w:rsidRDefault="0090298F" w:rsidP="0090298F">
            <w:pPr>
              <w:rPr>
                <w:highlight w:val="yellow"/>
              </w:rPr>
            </w:pPr>
            <w:r w:rsidRPr="00BD5C14">
              <w:rPr>
                <w:highlight w:val="yellow"/>
              </w:rPr>
              <w:t>Further clarification is needed for reflecting other crypto algorithms and how they can be reflected (e.g. disclaimer).</w:t>
            </w:r>
          </w:p>
          <w:p w14:paraId="527F2CE9" w14:textId="3CA8927E" w:rsidR="0090298F" w:rsidRPr="00BD5C14" w:rsidRDefault="0090298F" w:rsidP="0090298F">
            <w:pPr>
              <w:rPr>
                <w:highlight w:val="yellow"/>
              </w:rPr>
            </w:pPr>
            <w:r w:rsidRPr="00BD5C14">
              <w:rPr>
                <w:highlight w:val="yellow"/>
              </w:rPr>
              <w:t>* Procedure related for modification.</w:t>
            </w:r>
          </w:p>
        </w:tc>
        <w:tc>
          <w:tcPr>
            <w:tcW w:w="1129" w:type="pct"/>
            <w:shd w:val="clear" w:color="auto" w:fill="FFE599" w:themeFill="accent4" w:themeFillTint="66"/>
          </w:tcPr>
          <w:p w14:paraId="580B53CE" w14:textId="77777777" w:rsidR="0090298F" w:rsidRDefault="0090298F" w:rsidP="0090298F">
            <w:pPr>
              <w:rPr>
                <w:rFonts w:asciiTheme="minorHAnsi" w:hAnsiTheme="minorHAnsi"/>
                <w:sz w:val="22"/>
                <w:szCs w:val="22"/>
              </w:rPr>
            </w:pPr>
            <w:r>
              <w:rPr>
                <w:rFonts w:asciiTheme="minorHAnsi" w:hAnsiTheme="minorHAnsi"/>
                <w:sz w:val="22"/>
                <w:szCs w:val="22"/>
              </w:rPr>
              <w:t>Not changing anything for now.</w:t>
            </w:r>
          </w:p>
          <w:p w14:paraId="459AF900" w14:textId="77777777" w:rsidR="0090298F" w:rsidRDefault="0090298F" w:rsidP="0090298F">
            <w:pPr>
              <w:rPr>
                <w:rFonts w:asciiTheme="minorHAnsi" w:hAnsiTheme="minorHAnsi"/>
                <w:sz w:val="22"/>
                <w:szCs w:val="22"/>
              </w:rPr>
            </w:pPr>
          </w:p>
          <w:p w14:paraId="654F55CE" w14:textId="77777777" w:rsidR="0090298F" w:rsidRDefault="0090298F" w:rsidP="0090298F">
            <w:pPr>
              <w:jc w:val="both"/>
              <w:rPr>
                <w:rFonts w:asciiTheme="minorHAnsi" w:hAnsiTheme="minorHAnsi"/>
                <w:sz w:val="22"/>
                <w:szCs w:val="22"/>
              </w:rPr>
            </w:pPr>
            <w:r>
              <w:rPr>
                <w:rFonts w:asciiTheme="minorHAnsi" w:hAnsiTheme="minorHAnsi"/>
                <w:sz w:val="22"/>
                <w:szCs w:val="22"/>
              </w:rPr>
              <w:t>From an operability perspective, we didn’t want to leave it open. We chose an example that is used in the industry.</w:t>
            </w:r>
          </w:p>
          <w:p w14:paraId="2F9BB3C0" w14:textId="77777777" w:rsidR="0090298F" w:rsidRDefault="0090298F" w:rsidP="0090298F">
            <w:pPr>
              <w:jc w:val="both"/>
              <w:rPr>
                <w:rFonts w:asciiTheme="minorHAnsi" w:hAnsiTheme="minorHAnsi"/>
                <w:sz w:val="22"/>
                <w:szCs w:val="22"/>
              </w:rPr>
            </w:pPr>
          </w:p>
          <w:p w14:paraId="034BA685" w14:textId="77777777" w:rsidR="0090298F" w:rsidRDefault="0090298F" w:rsidP="0090298F">
            <w:pPr>
              <w:jc w:val="both"/>
              <w:rPr>
                <w:rFonts w:asciiTheme="minorHAnsi" w:hAnsiTheme="minorHAnsi"/>
                <w:sz w:val="22"/>
                <w:szCs w:val="22"/>
              </w:rPr>
            </w:pPr>
            <w:r>
              <w:rPr>
                <w:rFonts w:asciiTheme="minorHAnsi" w:hAnsiTheme="minorHAnsi"/>
                <w:sz w:val="22"/>
                <w:szCs w:val="22"/>
              </w:rPr>
              <w:t>The intention was to reduce cost and complexity by aligning with the algorithms of 3GPP. TS33.210.</w:t>
            </w:r>
          </w:p>
          <w:p w14:paraId="083FE0A9" w14:textId="77777777" w:rsidR="0090298F" w:rsidRDefault="0090298F" w:rsidP="0090298F">
            <w:pPr>
              <w:jc w:val="both"/>
              <w:rPr>
                <w:rFonts w:asciiTheme="minorHAnsi" w:hAnsiTheme="minorHAnsi"/>
                <w:sz w:val="22"/>
                <w:szCs w:val="22"/>
              </w:rPr>
            </w:pPr>
          </w:p>
          <w:p w14:paraId="159A6A8C" w14:textId="77777777" w:rsidR="0090298F" w:rsidRDefault="0090298F" w:rsidP="0090298F">
            <w:pPr>
              <w:jc w:val="both"/>
              <w:rPr>
                <w:rFonts w:asciiTheme="minorHAnsi" w:hAnsiTheme="minorHAnsi"/>
                <w:sz w:val="22"/>
                <w:szCs w:val="22"/>
              </w:rPr>
            </w:pPr>
            <w:r>
              <w:rPr>
                <w:rFonts w:asciiTheme="minorHAnsi" w:hAnsiTheme="minorHAnsi"/>
                <w:sz w:val="22"/>
                <w:szCs w:val="22"/>
              </w:rPr>
              <w:t>Algorithms listed are found in com</w:t>
            </w:r>
          </w:p>
          <w:p w14:paraId="1687F885" w14:textId="77777777" w:rsidR="0090298F" w:rsidRPr="00BD5C14" w:rsidRDefault="0090298F" w:rsidP="0090298F">
            <w:pPr>
              <w:rPr>
                <w:highlight w:val="yellow"/>
              </w:rPr>
            </w:pPr>
          </w:p>
        </w:tc>
      </w:tr>
      <w:tr w:rsidR="0090298F" w:rsidRPr="00BD5C14" w14:paraId="75FD8C28" w14:textId="0E6B7A70" w:rsidTr="0090298F">
        <w:trPr>
          <w:trHeight w:val="600"/>
        </w:trPr>
        <w:tc>
          <w:tcPr>
            <w:tcW w:w="163" w:type="pct"/>
          </w:tcPr>
          <w:p w14:paraId="0387F8B5" w14:textId="77777777" w:rsidR="0090298F" w:rsidRPr="00BD5C14" w:rsidRDefault="0090298F" w:rsidP="0090298F">
            <w:pPr>
              <w:rPr>
                <w:iCs/>
              </w:rPr>
            </w:pPr>
            <w:r w:rsidRPr="00BD5C14">
              <w:rPr>
                <w:iCs/>
              </w:rPr>
              <w:t>2</w:t>
            </w:r>
          </w:p>
        </w:tc>
        <w:tc>
          <w:tcPr>
            <w:tcW w:w="1304" w:type="pct"/>
            <w:hideMark/>
          </w:tcPr>
          <w:p w14:paraId="125CEB62" w14:textId="77777777" w:rsidR="0090298F" w:rsidRPr="00BD5C14" w:rsidRDefault="0090298F" w:rsidP="0090298F">
            <w:r w:rsidRPr="00BD5C14">
              <w:t xml:space="preserve">TLS RFC 5246: "The Transport Layer Security (TLS) Protocol Version 1.2", and RFC 6347: "Datagram Transport Layer Security Version 1.2" are obsoleted by the IETF who have replaced these RFCs with V1.3 of both protocols. TLS version 1.3 is documented in RFC8446 which was published in August 2018. Work on DTLS V1.3 has </w:t>
            </w:r>
            <w:proofErr w:type="gramStart"/>
            <w:r w:rsidRPr="00BD5C14">
              <w:t>completed</w:t>
            </w:r>
            <w:proofErr w:type="gramEnd"/>
            <w:r w:rsidRPr="00BD5C14">
              <w:t xml:space="preserve"> and new RFC is expected on within Q1 2020.</w:t>
            </w:r>
          </w:p>
        </w:tc>
        <w:tc>
          <w:tcPr>
            <w:tcW w:w="1275" w:type="pct"/>
          </w:tcPr>
          <w:p w14:paraId="11BEC7DA" w14:textId="77777777" w:rsidR="0090298F" w:rsidRPr="00BD5C14" w:rsidRDefault="0090298F" w:rsidP="0090298F">
            <w:pPr>
              <w:rPr>
                <w:iCs/>
              </w:rPr>
            </w:pPr>
            <w:r w:rsidRPr="00BD5C14">
              <w:rPr>
                <w:iCs/>
              </w:rPr>
              <w:t>This will be reviewed when DTLS version 1.3 is published.</w:t>
            </w:r>
          </w:p>
          <w:p w14:paraId="5F05A0FA" w14:textId="77777777" w:rsidR="0090298F" w:rsidRPr="00BD5C14" w:rsidRDefault="0090298F" w:rsidP="0090298F">
            <w:pPr>
              <w:rPr>
                <w:iCs/>
              </w:rPr>
            </w:pPr>
            <w:r w:rsidRPr="00BD5C14">
              <w:rPr>
                <w:iCs/>
              </w:rPr>
              <w:t>oneM2M’s previous view was that TLS 1.3 contains major changes which may cause backward compatibility issues in context oneM2M specifications, and a simple reference change to TLS 1.3 will break the assumption that TLS and DTLS versions are aligned in TS-0003, especially for cipher suites.  [</w:t>
            </w:r>
            <w:r w:rsidRPr="00BD5C14">
              <w:t xml:space="preserve">LS in </w:t>
            </w:r>
            <w:hyperlink r:id="rId19" w:history="1">
              <w:r w:rsidRPr="00BD5C14">
                <w:rPr>
                  <w:rStyle w:val="Hyperlink"/>
                  <w:color w:val="0070C0"/>
                </w:rPr>
                <w:t>TP-2018-0299R02</w:t>
              </w:r>
            </w:hyperlink>
            <w:r w:rsidRPr="00BD5C14">
              <w:rPr>
                <w:rStyle w:val="Hyperlink"/>
                <w:color w:val="auto"/>
              </w:rPr>
              <w:t>]</w:t>
            </w:r>
          </w:p>
        </w:tc>
        <w:tc>
          <w:tcPr>
            <w:tcW w:w="1129" w:type="pct"/>
          </w:tcPr>
          <w:p w14:paraId="08B56DB8" w14:textId="77777777" w:rsidR="0090298F" w:rsidRPr="00BD5C14" w:rsidRDefault="0090298F" w:rsidP="0090298F">
            <w:pPr>
              <w:rPr>
                <w:iCs/>
              </w:rPr>
            </w:pPr>
            <w:r w:rsidRPr="00BD5C14">
              <w:rPr>
                <w:iCs/>
              </w:rPr>
              <w:t>OneM2M needs more time to change the reference to DTLS v1.3 as more secured protocols and to align with 3GPP on using relevant versions of TLS protocol. It is to be considered as part of release 4 of oneM2 Specs.</w:t>
            </w:r>
          </w:p>
          <w:p w14:paraId="139E9BEA" w14:textId="156B718C" w:rsidR="0090298F" w:rsidRPr="00BD5C14" w:rsidRDefault="0090298F" w:rsidP="0090298F">
            <w:pPr>
              <w:rPr>
                <w:iCs/>
              </w:rPr>
            </w:pPr>
            <w:r w:rsidRPr="00BD5C14">
              <w:rPr>
                <w:highlight w:val="yellow"/>
              </w:rPr>
              <w:t xml:space="preserve">* Procedure related for reference of latest versions of protocols that are being considered in oneM2M </w:t>
            </w:r>
            <w:proofErr w:type="spellStart"/>
            <w:r w:rsidRPr="00BD5C14">
              <w:rPr>
                <w:highlight w:val="yellow"/>
              </w:rPr>
              <w:t>Rel</w:t>
            </w:r>
            <w:proofErr w:type="spellEnd"/>
            <w:r w:rsidRPr="00BD5C14">
              <w:rPr>
                <w:highlight w:val="yellow"/>
              </w:rPr>
              <w:t xml:space="preserve"> 4 Specs.</w:t>
            </w:r>
          </w:p>
        </w:tc>
        <w:tc>
          <w:tcPr>
            <w:tcW w:w="1129" w:type="pct"/>
            <w:shd w:val="clear" w:color="auto" w:fill="FF0000"/>
          </w:tcPr>
          <w:p w14:paraId="5FF63B57" w14:textId="77777777" w:rsidR="0090298F" w:rsidRPr="002954F9" w:rsidRDefault="0090298F" w:rsidP="0090298F">
            <w:pPr>
              <w:shd w:val="clear" w:color="auto" w:fill="92D050"/>
              <w:jc w:val="both"/>
              <w:rPr>
                <w:rFonts w:asciiTheme="minorHAnsi" w:hAnsiTheme="minorHAnsi"/>
                <w:iCs/>
                <w:color w:val="000000" w:themeColor="text1"/>
                <w:sz w:val="22"/>
                <w:szCs w:val="22"/>
              </w:rPr>
            </w:pPr>
            <w:r w:rsidRPr="002954F9">
              <w:rPr>
                <w:rFonts w:asciiTheme="minorHAnsi" w:hAnsiTheme="minorHAnsi"/>
                <w:iCs/>
                <w:color w:val="000000" w:themeColor="text1"/>
                <w:sz w:val="22"/>
                <w:szCs w:val="22"/>
              </w:rPr>
              <w:t xml:space="preserve">Positive </w:t>
            </w:r>
            <w:proofErr w:type="gramStart"/>
            <w:r w:rsidRPr="002954F9">
              <w:rPr>
                <w:rFonts w:asciiTheme="minorHAnsi" w:hAnsiTheme="minorHAnsi"/>
                <w:iCs/>
                <w:color w:val="000000" w:themeColor="text1"/>
                <w:sz w:val="22"/>
                <w:szCs w:val="22"/>
              </w:rPr>
              <w:t>agreement, if</w:t>
            </w:r>
            <w:proofErr w:type="gramEnd"/>
            <w:r w:rsidRPr="002954F9">
              <w:rPr>
                <w:rFonts w:asciiTheme="minorHAnsi" w:hAnsiTheme="minorHAnsi"/>
                <w:iCs/>
                <w:color w:val="000000" w:themeColor="text1"/>
                <w:sz w:val="22"/>
                <w:szCs w:val="22"/>
              </w:rPr>
              <w:t xml:space="preserve"> we can link it to protocols which may have already been released. </w:t>
            </w:r>
          </w:p>
          <w:p w14:paraId="044F55EF" w14:textId="77777777" w:rsidR="0090298F" w:rsidRPr="002954F9" w:rsidRDefault="0090298F" w:rsidP="0090298F">
            <w:pPr>
              <w:jc w:val="both"/>
              <w:rPr>
                <w:rFonts w:asciiTheme="minorHAnsi" w:hAnsiTheme="minorHAnsi"/>
                <w:iCs/>
                <w:color w:val="000000" w:themeColor="text1"/>
                <w:sz w:val="22"/>
                <w:szCs w:val="22"/>
              </w:rPr>
            </w:pPr>
          </w:p>
          <w:p w14:paraId="72A05B08" w14:textId="77777777" w:rsidR="0090298F" w:rsidRPr="002954F9" w:rsidRDefault="0090298F" w:rsidP="0090298F">
            <w:pPr>
              <w:jc w:val="both"/>
              <w:rPr>
                <w:rFonts w:asciiTheme="minorHAnsi" w:hAnsiTheme="minorHAnsi"/>
                <w:iCs/>
                <w:color w:val="000000" w:themeColor="text1"/>
                <w:sz w:val="22"/>
                <w:szCs w:val="22"/>
              </w:rPr>
            </w:pPr>
            <w:r>
              <w:rPr>
                <w:rFonts w:asciiTheme="minorHAnsi" w:hAnsiTheme="minorHAnsi"/>
                <w:iCs/>
                <w:color w:val="000000" w:themeColor="text1"/>
                <w:sz w:val="22"/>
                <w:szCs w:val="22"/>
              </w:rPr>
              <w:t>one</w:t>
            </w:r>
            <w:r w:rsidRPr="002954F9">
              <w:rPr>
                <w:rFonts w:asciiTheme="minorHAnsi" w:hAnsiTheme="minorHAnsi"/>
                <w:iCs/>
                <w:color w:val="000000" w:themeColor="text1"/>
                <w:sz w:val="22"/>
                <w:szCs w:val="22"/>
              </w:rPr>
              <w:t>M2M preference would be to keep the exi</w:t>
            </w:r>
            <w:r>
              <w:rPr>
                <w:rFonts w:asciiTheme="minorHAnsi" w:hAnsiTheme="minorHAnsi"/>
                <w:iCs/>
                <w:color w:val="000000" w:themeColor="text1"/>
                <w:sz w:val="22"/>
                <w:szCs w:val="22"/>
              </w:rPr>
              <w:t>s</w:t>
            </w:r>
            <w:r w:rsidRPr="002954F9">
              <w:rPr>
                <w:rFonts w:asciiTheme="minorHAnsi" w:hAnsiTheme="minorHAnsi"/>
                <w:iCs/>
                <w:color w:val="000000" w:themeColor="text1"/>
                <w:sz w:val="22"/>
                <w:szCs w:val="22"/>
              </w:rPr>
              <w:t>ting one and to put a note in TS-0003 stating that v1.3 shall be considered in a future release of the document (</w:t>
            </w:r>
            <w:proofErr w:type="spellStart"/>
            <w:r>
              <w:rPr>
                <w:rFonts w:asciiTheme="minorHAnsi" w:hAnsiTheme="minorHAnsi"/>
                <w:iCs/>
                <w:color w:val="000000" w:themeColor="text1"/>
                <w:sz w:val="22"/>
                <w:szCs w:val="22"/>
              </w:rPr>
              <w:t>t.b.c</w:t>
            </w:r>
            <w:proofErr w:type="spellEnd"/>
            <w:r>
              <w:rPr>
                <w:rFonts w:asciiTheme="minorHAnsi" w:hAnsiTheme="minorHAnsi"/>
                <w:iCs/>
                <w:color w:val="000000" w:themeColor="text1"/>
                <w:sz w:val="22"/>
                <w:szCs w:val="22"/>
              </w:rPr>
              <w:t>. by ITU-T SG20 Q6</w:t>
            </w:r>
            <w:r w:rsidRPr="002954F9">
              <w:rPr>
                <w:rFonts w:asciiTheme="minorHAnsi" w:hAnsiTheme="minorHAnsi"/>
                <w:iCs/>
                <w:color w:val="000000" w:themeColor="text1"/>
                <w:sz w:val="22"/>
                <w:szCs w:val="22"/>
              </w:rPr>
              <w:t>)</w:t>
            </w:r>
          </w:p>
          <w:p w14:paraId="0CD13E5E" w14:textId="77777777" w:rsidR="0090298F" w:rsidRDefault="0090298F" w:rsidP="0090298F">
            <w:pPr>
              <w:jc w:val="both"/>
              <w:rPr>
                <w:rFonts w:asciiTheme="minorHAnsi" w:hAnsiTheme="minorHAnsi"/>
                <w:iCs/>
                <w:sz w:val="22"/>
                <w:szCs w:val="22"/>
              </w:rPr>
            </w:pPr>
          </w:p>
          <w:p w14:paraId="6BD34F3D" w14:textId="77777777" w:rsidR="0090298F" w:rsidRPr="00BD5C14" w:rsidRDefault="0090298F" w:rsidP="0090298F">
            <w:pPr>
              <w:rPr>
                <w:iCs/>
              </w:rPr>
            </w:pPr>
          </w:p>
        </w:tc>
      </w:tr>
      <w:tr w:rsidR="0090298F" w:rsidRPr="00BD5C14" w14:paraId="017D9855" w14:textId="05F97AB1" w:rsidTr="0090298F">
        <w:trPr>
          <w:trHeight w:val="798"/>
        </w:trPr>
        <w:tc>
          <w:tcPr>
            <w:tcW w:w="163" w:type="pct"/>
          </w:tcPr>
          <w:p w14:paraId="1AF6C59B" w14:textId="77777777" w:rsidR="0090298F" w:rsidRPr="00BD5C14" w:rsidRDefault="0090298F" w:rsidP="0090298F">
            <w:pPr>
              <w:rPr>
                <w:iCs/>
              </w:rPr>
            </w:pPr>
          </w:p>
          <w:p w14:paraId="08079484" w14:textId="77777777" w:rsidR="0090298F" w:rsidRPr="00BD5C14" w:rsidRDefault="0090298F" w:rsidP="0090298F">
            <w:pPr>
              <w:rPr>
                <w:iCs/>
              </w:rPr>
            </w:pPr>
            <w:r w:rsidRPr="00BD5C14">
              <w:rPr>
                <w:iCs/>
              </w:rPr>
              <w:t>3</w:t>
            </w:r>
          </w:p>
        </w:tc>
        <w:tc>
          <w:tcPr>
            <w:tcW w:w="1304" w:type="pct"/>
            <w:hideMark/>
          </w:tcPr>
          <w:p w14:paraId="25D95130" w14:textId="77777777" w:rsidR="0090298F" w:rsidRPr="00BD5C14" w:rsidRDefault="0090298F" w:rsidP="0090298F">
            <w:r w:rsidRPr="00BD5C14">
              <w:rPr>
                <w:iCs/>
              </w:rPr>
              <w:t>Other concerns about IETF standards are: RFC2104 updated by RFC6151</w:t>
            </w:r>
          </w:p>
        </w:tc>
        <w:tc>
          <w:tcPr>
            <w:tcW w:w="1275" w:type="pct"/>
          </w:tcPr>
          <w:p w14:paraId="1D0C71FC" w14:textId="77777777" w:rsidR="0090298F" w:rsidRPr="00BD5C14" w:rsidRDefault="0090298F" w:rsidP="0090298F">
            <w:pPr>
              <w:rPr>
                <w:iCs/>
              </w:rPr>
            </w:pPr>
            <w:r w:rsidRPr="00BD5C14">
              <w:rPr>
                <w:iCs/>
              </w:rPr>
              <w:t>RFC6151 is a supplement to RFC2104 and does not replace it. Both RFCs to be referenced in TS-0003.</w:t>
            </w:r>
          </w:p>
        </w:tc>
        <w:tc>
          <w:tcPr>
            <w:tcW w:w="1129" w:type="pct"/>
            <w:vMerge w:val="restart"/>
          </w:tcPr>
          <w:p w14:paraId="52F9ACCC" w14:textId="38C24C82" w:rsidR="0090298F" w:rsidRPr="00BD5C14" w:rsidRDefault="0090298F" w:rsidP="0090298F">
            <w:pPr>
              <w:rPr>
                <w:iCs/>
              </w:rPr>
            </w:pPr>
            <w:r w:rsidRPr="00BD5C14">
              <w:rPr>
                <w:iCs/>
              </w:rPr>
              <w:t xml:space="preserve">To be updated in oneM2M Rel. 4 Specs. Also, maintenance of Rel. 2 &amp; Rel. 3 will be </w:t>
            </w:r>
            <w:r w:rsidRPr="00BD5C14">
              <w:rPr>
                <w:iCs/>
              </w:rPr>
              <w:lastRenderedPageBreak/>
              <w:t>also discussed in OneM2M</w:t>
            </w:r>
          </w:p>
          <w:p w14:paraId="3A067102" w14:textId="286D3574" w:rsidR="0090298F" w:rsidRPr="00BD5C14" w:rsidRDefault="0090298F" w:rsidP="0090298F">
            <w:pPr>
              <w:rPr>
                <w:iCs/>
              </w:rPr>
            </w:pPr>
            <w:r w:rsidRPr="00BD5C14">
              <w:rPr>
                <w:highlight w:val="yellow"/>
              </w:rPr>
              <w:t xml:space="preserve">* Procedure related for reference of latest references that are being considered in oneM2M </w:t>
            </w:r>
            <w:proofErr w:type="spellStart"/>
            <w:r w:rsidRPr="00BD5C14">
              <w:rPr>
                <w:highlight w:val="yellow"/>
              </w:rPr>
              <w:t>Rel</w:t>
            </w:r>
            <w:proofErr w:type="spellEnd"/>
            <w:r w:rsidRPr="00BD5C14">
              <w:rPr>
                <w:highlight w:val="yellow"/>
              </w:rPr>
              <w:t xml:space="preserve"> 4 Specs or maintenance of previous releases.</w:t>
            </w:r>
          </w:p>
        </w:tc>
        <w:tc>
          <w:tcPr>
            <w:tcW w:w="1129" w:type="pct"/>
            <w:shd w:val="clear" w:color="auto" w:fill="92D050"/>
          </w:tcPr>
          <w:p w14:paraId="52524462" w14:textId="77777777" w:rsidR="0090298F" w:rsidRDefault="0090298F" w:rsidP="0090298F">
            <w:pPr>
              <w:rPr>
                <w:rFonts w:asciiTheme="minorHAnsi" w:hAnsiTheme="minorHAnsi"/>
                <w:iCs/>
                <w:sz w:val="22"/>
                <w:szCs w:val="22"/>
              </w:rPr>
            </w:pPr>
            <w:r>
              <w:rPr>
                <w:rFonts w:asciiTheme="minorHAnsi" w:hAnsiTheme="minorHAnsi"/>
                <w:iCs/>
                <w:sz w:val="22"/>
                <w:szCs w:val="22"/>
              </w:rPr>
              <w:lastRenderedPageBreak/>
              <w:t>[Q3- In Progress]:</w:t>
            </w:r>
          </w:p>
          <w:p w14:paraId="556C6B88" w14:textId="39165232" w:rsidR="0090298F" w:rsidRPr="00BD5C14" w:rsidRDefault="0090298F" w:rsidP="0090298F">
            <w:pPr>
              <w:rPr>
                <w:iCs/>
              </w:rPr>
            </w:pPr>
            <w:r>
              <w:rPr>
                <w:rFonts w:asciiTheme="minorHAnsi" w:hAnsiTheme="minorHAnsi"/>
                <w:iCs/>
                <w:sz w:val="22"/>
                <w:szCs w:val="22"/>
              </w:rPr>
              <w:t>// Keep (Original) + Add (Selected Supplement)</w:t>
            </w:r>
          </w:p>
        </w:tc>
      </w:tr>
      <w:tr w:rsidR="0090298F" w:rsidRPr="00BD5C14" w14:paraId="71A74ACE" w14:textId="33514641" w:rsidTr="0090298F">
        <w:trPr>
          <w:trHeight w:val="138"/>
        </w:trPr>
        <w:tc>
          <w:tcPr>
            <w:tcW w:w="163" w:type="pct"/>
          </w:tcPr>
          <w:p w14:paraId="4A49A8CE" w14:textId="77777777" w:rsidR="0090298F" w:rsidRPr="00BD5C14" w:rsidRDefault="0090298F" w:rsidP="0090298F">
            <w:pPr>
              <w:rPr>
                <w:iCs/>
              </w:rPr>
            </w:pPr>
          </w:p>
        </w:tc>
        <w:tc>
          <w:tcPr>
            <w:tcW w:w="1304" w:type="pct"/>
          </w:tcPr>
          <w:p w14:paraId="06DDBBF6" w14:textId="77777777" w:rsidR="0090298F" w:rsidRPr="00BD5C14" w:rsidRDefault="0090298F" w:rsidP="0090298F">
            <w:r w:rsidRPr="00BD5C14">
              <w:rPr>
                <w:iCs/>
              </w:rPr>
              <w:t>RFC3548 obsoleted by RFC4648</w:t>
            </w:r>
          </w:p>
        </w:tc>
        <w:tc>
          <w:tcPr>
            <w:tcW w:w="1275" w:type="pct"/>
          </w:tcPr>
          <w:p w14:paraId="03807223" w14:textId="77777777" w:rsidR="0090298F" w:rsidRPr="00BD5C14" w:rsidRDefault="0090298F" w:rsidP="0090298F">
            <w:pPr>
              <w:rPr>
                <w:iCs/>
              </w:rPr>
            </w:pPr>
            <w:r w:rsidRPr="00BD5C14">
              <w:rPr>
                <w:iCs/>
              </w:rPr>
              <w:t>RFC3548 to be replaced by RFC4648.</w:t>
            </w:r>
          </w:p>
        </w:tc>
        <w:tc>
          <w:tcPr>
            <w:tcW w:w="1129" w:type="pct"/>
            <w:vMerge/>
          </w:tcPr>
          <w:p w14:paraId="02D80A0A" w14:textId="77777777" w:rsidR="0090298F" w:rsidRPr="00BD5C14" w:rsidRDefault="0090298F" w:rsidP="0090298F">
            <w:pPr>
              <w:rPr>
                <w:iCs/>
              </w:rPr>
            </w:pPr>
          </w:p>
        </w:tc>
        <w:tc>
          <w:tcPr>
            <w:tcW w:w="1129" w:type="pct"/>
            <w:shd w:val="clear" w:color="auto" w:fill="92D050"/>
          </w:tcPr>
          <w:p w14:paraId="5AAA2AC9" w14:textId="285C25E7" w:rsidR="0090298F" w:rsidRPr="00BD5C14" w:rsidRDefault="0090298F" w:rsidP="0090298F">
            <w:pPr>
              <w:rPr>
                <w:iCs/>
              </w:rPr>
            </w:pPr>
            <w:r>
              <w:rPr>
                <w:rFonts w:asciiTheme="minorHAnsi" w:hAnsiTheme="minorHAnsi"/>
                <w:iCs/>
                <w:sz w:val="22"/>
                <w:szCs w:val="22"/>
              </w:rPr>
              <w:t>RFC to be replaced.</w:t>
            </w:r>
          </w:p>
        </w:tc>
      </w:tr>
      <w:tr w:rsidR="0090298F" w:rsidRPr="00BD5C14" w14:paraId="108837B8" w14:textId="5309FB80" w:rsidTr="0090298F">
        <w:trPr>
          <w:trHeight w:val="172"/>
        </w:trPr>
        <w:tc>
          <w:tcPr>
            <w:tcW w:w="163" w:type="pct"/>
          </w:tcPr>
          <w:p w14:paraId="39EDB37A" w14:textId="77777777" w:rsidR="0090298F" w:rsidRPr="00BD5C14" w:rsidRDefault="0090298F" w:rsidP="0090298F">
            <w:pPr>
              <w:rPr>
                <w:iCs/>
              </w:rPr>
            </w:pPr>
          </w:p>
        </w:tc>
        <w:tc>
          <w:tcPr>
            <w:tcW w:w="1304" w:type="pct"/>
          </w:tcPr>
          <w:p w14:paraId="6F0B25DC" w14:textId="77777777" w:rsidR="0090298F" w:rsidRPr="00BD5C14" w:rsidRDefault="0090298F" w:rsidP="0090298F">
            <w:pPr>
              <w:rPr>
                <w:iCs/>
              </w:rPr>
            </w:pPr>
            <w:r w:rsidRPr="00BD5C14">
              <w:rPr>
                <w:iCs/>
              </w:rPr>
              <w:t>RFC4492 updated by RFC5246, RFC7027, RFC7919</w:t>
            </w:r>
          </w:p>
          <w:p w14:paraId="19B86142" w14:textId="77777777" w:rsidR="0090298F" w:rsidRPr="00BD5C14" w:rsidRDefault="0090298F" w:rsidP="0090298F"/>
        </w:tc>
        <w:tc>
          <w:tcPr>
            <w:tcW w:w="1275" w:type="pct"/>
          </w:tcPr>
          <w:p w14:paraId="5177F006" w14:textId="77777777" w:rsidR="0090298F" w:rsidRPr="00BD5C14" w:rsidRDefault="0090298F" w:rsidP="0090298F">
            <w:pPr>
              <w:pStyle w:val="HTMLPreformatted"/>
              <w:rPr>
                <w:rFonts w:ascii="Times New Roman" w:hAnsi="Times New Roman" w:cs="Times New Roman"/>
                <w:iCs/>
              </w:rPr>
            </w:pPr>
            <w:r w:rsidRPr="00BD5C14">
              <w:rPr>
                <w:rFonts w:ascii="Times New Roman" w:hAnsi="Times New Roman" w:cs="Times New Roman"/>
                <w:iCs/>
              </w:rPr>
              <w:t xml:space="preserve">RFC4492, RFC5246 and RF7027 are to be referenced in TS-0003. </w:t>
            </w:r>
          </w:p>
          <w:p w14:paraId="0140083A" w14:textId="77777777" w:rsidR="0090298F" w:rsidRPr="00BD5C14" w:rsidRDefault="0090298F" w:rsidP="0090298F">
            <w:pPr>
              <w:pStyle w:val="HTMLPreformatted"/>
              <w:rPr>
                <w:rFonts w:ascii="Times New Roman" w:hAnsi="Times New Roman" w:cs="Times New Roman"/>
                <w:bCs/>
                <w:kern w:val="36"/>
                <w:lang w:val="en"/>
              </w:rPr>
            </w:pPr>
            <w:r w:rsidRPr="00BD5C14">
              <w:rPr>
                <w:rFonts w:ascii="Times New Roman" w:hAnsi="Times New Roman" w:cs="Times New Roman"/>
                <w:iCs/>
              </w:rPr>
              <w:t xml:space="preserve">RFC7919 is a specialised RFC focused </w:t>
            </w:r>
            <w:r w:rsidRPr="00BD5C14">
              <w:rPr>
                <w:rFonts w:ascii="Times New Roman" w:hAnsi="Times New Roman" w:cs="Times New Roman"/>
                <w:lang w:val="en"/>
              </w:rPr>
              <w:t xml:space="preserve">on </w:t>
            </w:r>
            <w:r w:rsidRPr="00BD5C14">
              <w:rPr>
                <w:rFonts w:ascii="Times New Roman" w:hAnsi="Times New Roman" w:cs="Times New Roman"/>
                <w:bCs/>
                <w:kern w:val="36"/>
                <w:lang w:val="en"/>
              </w:rPr>
              <w:t>Negotiated Finite Field Diffie-Hellman Ephemeral Parameters</w:t>
            </w:r>
            <w:r w:rsidRPr="00BD5C14">
              <w:rPr>
                <w:rFonts w:ascii="Times New Roman" w:hAnsi="Times New Roman" w:cs="Times New Roman"/>
                <w:bCs/>
                <w:kern w:val="36"/>
              </w:rPr>
              <w:t xml:space="preserve"> </w:t>
            </w:r>
            <w:r w:rsidRPr="00BD5C14">
              <w:rPr>
                <w:rFonts w:ascii="Times New Roman" w:hAnsi="Times New Roman" w:cs="Times New Roman"/>
                <w:bCs/>
                <w:kern w:val="36"/>
                <w:lang w:val="en"/>
              </w:rPr>
              <w:t>for Transport Layer Security (TLS) and does not have to be referenced in TS-003.</w:t>
            </w:r>
          </w:p>
        </w:tc>
        <w:tc>
          <w:tcPr>
            <w:tcW w:w="1129" w:type="pct"/>
          </w:tcPr>
          <w:p w14:paraId="74C1C308" w14:textId="2576E06B" w:rsidR="0090298F" w:rsidRPr="00BD5C14" w:rsidRDefault="0090298F" w:rsidP="0090298F">
            <w:pPr>
              <w:rPr>
                <w:iCs/>
              </w:rPr>
            </w:pPr>
            <w:r w:rsidRPr="00BD5C14">
              <w:rPr>
                <w:iCs/>
                <w:highlight w:val="green"/>
              </w:rPr>
              <w:t>Agreed: keep the reference to RFC4492, add reference to supplements RFC5246 and RFC7027</w:t>
            </w:r>
            <w:r w:rsidRPr="00BD5C14">
              <w:rPr>
                <w:iCs/>
              </w:rPr>
              <w:t>: To be updated in oneM2M Rel. 4 Specs. Also, maintenance of Rel. 2 &amp; Rel. 3 will be also discussed in OneM2M</w:t>
            </w:r>
          </w:p>
          <w:p w14:paraId="0DC03403" w14:textId="77777777" w:rsidR="0090298F" w:rsidRPr="00BD5C14" w:rsidRDefault="0090298F" w:rsidP="0090298F">
            <w:pPr>
              <w:pStyle w:val="HTMLPreformatted"/>
              <w:rPr>
                <w:rFonts w:ascii="Times New Roman" w:hAnsi="Times New Roman" w:cs="Times New Roman"/>
              </w:rPr>
            </w:pPr>
            <w:r w:rsidRPr="00BD5C14">
              <w:rPr>
                <w:rFonts w:ascii="Times New Roman" w:hAnsi="Times New Roman" w:cs="Times New Roman"/>
                <w:highlight w:val="yellow"/>
              </w:rPr>
              <w:t xml:space="preserve">* Procedure related for reference of latest references that are being considered in oneM2M </w:t>
            </w:r>
            <w:proofErr w:type="spellStart"/>
            <w:r w:rsidRPr="00BD5C14">
              <w:rPr>
                <w:rFonts w:ascii="Times New Roman" w:hAnsi="Times New Roman" w:cs="Times New Roman"/>
                <w:highlight w:val="yellow"/>
              </w:rPr>
              <w:t>Rel</w:t>
            </w:r>
            <w:proofErr w:type="spellEnd"/>
            <w:r w:rsidRPr="00BD5C14">
              <w:rPr>
                <w:rFonts w:ascii="Times New Roman" w:hAnsi="Times New Roman" w:cs="Times New Roman"/>
                <w:highlight w:val="yellow"/>
              </w:rPr>
              <w:t xml:space="preserve"> 4 Specs or maintenance of previous releases.</w:t>
            </w:r>
          </w:p>
          <w:p w14:paraId="3D431409" w14:textId="03A42207" w:rsidR="0090298F" w:rsidRPr="00BD5C14" w:rsidRDefault="0090298F" w:rsidP="0090298F">
            <w:pPr>
              <w:pStyle w:val="HTMLPreformatted"/>
              <w:rPr>
                <w:rFonts w:ascii="Times New Roman" w:hAnsi="Times New Roman" w:cs="Times New Roman"/>
                <w:iCs/>
              </w:rPr>
            </w:pPr>
            <w:r w:rsidRPr="00BD5C14">
              <w:rPr>
                <w:rFonts w:ascii="Times New Roman" w:hAnsi="Times New Roman" w:cs="Times New Roman"/>
                <w:iCs/>
                <w:highlight w:val="green"/>
              </w:rPr>
              <w:t xml:space="preserve">Agreed: RFC7919 </w:t>
            </w:r>
            <w:r w:rsidRPr="00BD5C14">
              <w:rPr>
                <w:rFonts w:ascii="Times New Roman" w:hAnsi="Times New Roman" w:cs="Times New Roman"/>
                <w:bCs/>
                <w:kern w:val="36"/>
                <w:highlight w:val="green"/>
                <w:lang w:val="en"/>
              </w:rPr>
              <w:t>does not have to be referenced in new releases.</w:t>
            </w:r>
          </w:p>
        </w:tc>
        <w:tc>
          <w:tcPr>
            <w:tcW w:w="1129" w:type="pct"/>
            <w:shd w:val="clear" w:color="auto" w:fill="92D050"/>
          </w:tcPr>
          <w:p w14:paraId="02E32854" w14:textId="7226CB4F" w:rsidR="0090298F" w:rsidRPr="00BD5C14" w:rsidRDefault="0090298F" w:rsidP="0090298F">
            <w:pPr>
              <w:rPr>
                <w:iCs/>
                <w:highlight w:val="green"/>
              </w:rPr>
            </w:pPr>
            <w:r>
              <w:rPr>
                <w:rFonts w:asciiTheme="minorHAnsi" w:hAnsiTheme="minorHAnsi"/>
                <w:iCs/>
                <w:sz w:val="22"/>
                <w:szCs w:val="22"/>
              </w:rPr>
              <w:t>Keep original RFC/ Add supplement RFCs</w:t>
            </w:r>
          </w:p>
        </w:tc>
      </w:tr>
      <w:tr w:rsidR="0090298F" w:rsidRPr="00BD5C14" w14:paraId="294246B2" w14:textId="0E878578" w:rsidTr="0090298F">
        <w:trPr>
          <w:trHeight w:val="119"/>
        </w:trPr>
        <w:tc>
          <w:tcPr>
            <w:tcW w:w="163" w:type="pct"/>
          </w:tcPr>
          <w:p w14:paraId="54CE4C7C" w14:textId="77777777" w:rsidR="0090298F" w:rsidRPr="00BD5C14" w:rsidRDefault="0090298F" w:rsidP="0090298F">
            <w:pPr>
              <w:rPr>
                <w:iCs/>
              </w:rPr>
            </w:pPr>
            <w:r w:rsidRPr="00BD5C14">
              <w:rPr>
                <w:iCs/>
              </w:rPr>
              <w:t xml:space="preserve">                      </w:t>
            </w:r>
          </w:p>
        </w:tc>
        <w:tc>
          <w:tcPr>
            <w:tcW w:w="1304" w:type="pct"/>
          </w:tcPr>
          <w:p w14:paraId="095910B2" w14:textId="77777777" w:rsidR="0090298F" w:rsidRPr="00BD5C14" w:rsidRDefault="0090298F" w:rsidP="0090298F">
            <w:r w:rsidRPr="00BD5C14">
              <w:rPr>
                <w:iCs/>
              </w:rPr>
              <w:t xml:space="preserve">RFC5246 updated by RFC5746, RFC5878, RFC6176, RFC7465, RFC7507, RFC7568, </w:t>
            </w:r>
            <w:r w:rsidRPr="00BD5C14">
              <w:rPr>
                <w:iCs/>
              </w:rPr>
              <w:br/>
              <w:t>RFC7627, RFC7685, RFC7905, RFC7919</w:t>
            </w:r>
            <w:r w:rsidRPr="00BD5C14">
              <w:rPr>
                <w:iCs/>
              </w:rPr>
              <w:br/>
            </w:r>
          </w:p>
        </w:tc>
        <w:tc>
          <w:tcPr>
            <w:tcW w:w="1275" w:type="pct"/>
          </w:tcPr>
          <w:p w14:paraId="38E23E27" w14:textId="77777777" w:rsidR="0090298F" w:rsidRPr="00BD5C14" w:rsidRDefault="0090298F" w:rsidP="0090298F">
            <w:pPr>
              <w:rPr>
                <w:iCs/>
              </w:rPr>
            </w:pPr>
            <w:r w:rsidRPr="00BD5C14">
              <w:rPr>
                <w:iCs/>
              </w:rPr>
              <w:t>To align with the TLS profiles within 3GPP [TS33.210], the specification shall be amended to support RFC7465, RFC7627 and RFC7919.</w:t>
            </w:r>
          </w:p>
          <w:p w14:paraId="5A772E91" w14:textId="77777777" w:rsidR="0090298F" w:rsidRPr="00BD5C14" w:rsidRDefault="0090298F" w:rsidP="0090298F">
            <w:pPr>
              <w:rPr>
                <w:iCs/>
              </w:rPr>
            </w:pPr>
            <w:r w:rsidRPr="00BD5C14">
              <w:rPr>
                <w:iCs/>
              </w:rPr>
              <w:t>The other RFCs do not need to be specifically referenced in TS-0003.</w:t>
            </w:r>
          </w:p>
        </w:tc>
        <w:tc>
          <w:tcPr>
            <w:tcW w:w="1129" w:type="pct"/>
          </w:tcPr>
          <w:p w14:paraId="3566BE5C" w14:textId="023F0882" w:rsidR="0090298F" w:rsidRPr="00BD5C14" w:rsidRDefault="0090298F" w:rsidP="0090298F">
            <w:pPr>
              <w:rPr>
                <w:iCs/>
                <w:sz w:val="22"/>
                <w:szCs w:val="22"/>
              </w:rPr>
            </w:pPr>
            <w:r w:rsidRPr="00BD5C14">
              <w:rPr>
                <w:iCs/>
                <w:sz w:val="22"/>
                <w:szCs w:val="22"/>
                <w:highlight w:val="green"/>
              </w:rPr>
              <w:t>Agreed: Keep reference</w:t>
            </w:r>
            <w:r w:rsidRPr="00BD5C14">
              <w:t xml:space="preserve"> </w:t>
            </w:r>
            <w:r w:rsidRPr="00BD5C14">
              <w:rPr>
                <w:iCs/>
                <w:sz w:val="22"/>
                <w:szCs w:val="22"/>
              </w:rPr>
              <w:t>RFC5246</w:t>
            </w:r>
            <w:r w:rsidRPr="00BD5C14">
              <w:rPr>
                <w:iCs/>
                <w:sz w:val="22"/>
                <w:szCs w:val="22"/>
                <w:highlight w:val="green"/>
              </w:rPr>
              <w:t>, add supplements RFC7465, RFC7627 and RFC7919</w:t>
            </w:r>
            <w:r w:rsidRPr="00BD5C14">
              <w:rPr>
                <w:iCs/>
                <w:sz w:val="22"/>
                <w:szCs w:val="22"/>
              </w:rPr>
              <w:t>: To be updated in oneM2M Rel. 4 Specs. Also, maintenance of Rel. 2 &amp; Rel. 3 will be also discussed in OneM2M</w:t>
            </w:r>
          </w:p>
          <w:p w14:paraId="41A18D9D" w14:textId="77777777" w:rsidR="0090298F" w:rsidRPr="00BD5C14" w:rsidRDefault="0090298F" w:rsidP="0090298F">
            <w:pPr>
              <w:pStyle w:val="HTMLPreformatted"/>
              <w:rPr>
                <w:rFonts w:ascii="Times New Roman" w:hAnsi="Times New Roman" w:cs="Times New Roman"/>
                <w:sz w:val="22"/>
                <w:szCs w:val="22"/>
              </w:rPr>
            </w:pPr>
            <w:r w:rsidRPr="00BD5C14">
              <w:rPr>
                <w:rFonts w:ascii="Times New Roman" w:hAnsi="Times New Roman" w:cs="Times New Roman"/>
                <w:sz w:val="22"/>
                <w:szCs w:val="22"/>
                <w:highlight w:val="yellow"/>
              </w:rPr>
              <w:t xml:space="preserve">* Procedure related for reference of latest </w:t>
            </w:r>
            <w:r w:rsidRPr="00BD5C14">
              <w:rPr>
                <w:rFonts w:ascii="Times New Roman" w:hAnsi="Times New Roman" w:cs="Times New Roman"/>
                <w:sz w:val="22"/>
                <w:szCs w:val="22"/>
                <w:highlight w:val="yellow"/>
              </w:rPr>
              <w:lastRenderedPageBreak/>
              <w:t xml:space="preserve">references that are being considered in oneM2M </w:t>
            </w:r>
            <w:proofErr w:type="spellStart"/>
            <w:r w:rsidRPr="00BD5C14">
              <w:rPr>
                <w:rFonts w:ascii="Times New Roman" w:hAnsi="Times New Roman" w:cs="Times New Roman"/>
                <w:sz w:val="22"/>
                <w:szCs w:val="22"/>
                <w:highlight w:val="yellow"/>
              </w:rPr>
              <w:t>Rel</w:t>
            </w:r>
            <w:proofErr w:type="spellEnd"/>
            <w:r w:rsidRPr="00BD5C14">
              <w:rPr>
                <w:rFonts w:ascii="Times New Roman" w:hAnsi="Times New Roman" w:cs="Times New Roman"/>
                <w:sz w:val="22"/>
                <w:szCs w:val="22"/>
                <w:highlight w:val="yellow"/>
              </w:rPr>
              <w:t xml:space="preserve"> 4 Specs or maintenance of previous releases.</w:t>
            </w:r>
          </w:p>
          <w:p w14:paraId="140F77CE" w14:textId="0BEED983" w:rsidR="0090298F" w:rsidRPr="00BD5C14" w:rsidRDefault="0090298F" w:rsidP="0090298F">
            <w:pPr>
              <w:rPr>
                <w:iCs/>
              </w:rPr>
            </w:pPr>
            <w:r w:rsidRPr="00BD5C14">
              <w:rPr>
                <w:iCs/>
                <w:sz w:val="22"/>
                <w:szCs w:val="22"/>
                <w:highlight w:val="green"/>
              </w:rPr>
              <w:t>Agreed: the other RFCs do not need to be specifically referenced</w:t>
            </w:r>
            <w:r w:rsidRPr="00BD5C14">
              <w:rPr>
                <w:bCs/>
                <w:kern w:val="36"/>
                <w:sz w:val="22"/>
                <w:szCs w:val="22"/>
                <w:highlight w:val="green"/>
                <w:lang w:val="en"/>
              </w:rPr>
              <w:t>.</w:t>
            </w:r>
          </w:p>
        </w:tc>
        <w:tc>
          <w:tcPr>
            <w:tcW w:w="1129" w:type="pct"/>
            <w:shd w:val="clear" w:color="auto" w:fill="92D050"/>
          </w:tcPr>
          <w:p w14:paraId="0500F01E" w14:textId="55527EF9" w:rsidR="0090298F" w:rsidRPr="00BD5C14" w:rsidRDefault="0090298F" w:rsidP="0090298F">
            <w:pPr>
              <w:rPr>
                <w:iCs/>
                <w:sz w:val="22"/>
                <w:szCs w:val="22"/>
                <w:highlight w:val="green"/>
              </w:rPr>
            </w:pPr>
            <w:r>
              <w:rPr>
                <w:rFonts w:asciiTheme="minorHAnsi" w:hAnsiTheme="minorHAnsi"/>
                <w:iCs/>
                <w:sz w:val="22"/>
                <w:szCs w:val="22"/>
              </w:rPr>
              <w:lastRenderedPageBreak/>
              <w:t>Keep original RFC l/ Add supplement RFCs</w:t>
            </w:r>
          </w:p>
        </w:tc>
      </w:tr>
      <w:tr w:rsidR="0090298F" w:rsidRPr="00BD5C14" w14:paraId="585960C2" w14:textId="33EA02A9" w:rsidTr="0090298F">
        <w:trPr>
          <w:trHeight w:val="126"/>
        </w:trPr>
        <w:tc>
          <w:tcPr>
            <w:tcW w:w="163" w:type="pct"/>
          </w:tcPr>
          <w:p w14:paraId="6E9EE238" w14:textId="77777777" w:rsidR="0090298F" w:rsidRPr="00BD5C14" w:rsidRDefault="0090298F" w:rsidP="0090298F">
            <w:pPr>
              <w:rPr>
                <w:iCs/>
              </w:rPr>
            </w:pPr>
          </w:p>
        </w:tc>
        <w:tc>
          <w:tcPr>
            <w:tcW w:w="1304" w:type="pct"/>
          </w:tcPr>
          <w:p w14:paraId="60596A17" w14:textId="77777777" w:rsidR="0090298F" w:rsidRPr="00BD5C14" w:rsidRDefault="0090298F" w:rsidP="0090298F">
            <w:pPr>
              <w:rPr>
                <w:iCs/>
              </w:rPr>
            </w:pPr>
            <w:r w:rsidRPr="00BD5C14">
              <w:rPr>
                <w:iCs/>
              </w:rPr>
              <w:t>RFC5280 updated by RFC6818</w:t>
            </w:r>
          </w:p>
          <w:p w14:paraId="6147D5FC" w14:textId="77777777" w:rsidR="0090298F" w:rsidRPr="00BD5C14" w:rsidRDefault="0090298F" w:rsidP="0090298F"/>
        </w:tc>
        <w:tc>
          <w:tcPr>
            <w:tcW w:w="1275" w:type="pct"/>
          </w:tcPr>
          <w:p w14:paraId="1BE91863" w14:textId="77777777" w:rsidR="0090298F" w:rsidRPr="00BD5C14" w:rsidRDefault="0090298F" w:rsidP="0090298F">
            <w:pPr>
              <w:rPr>
                <w:iCs/>
                <w:color w:val="FF0000"/>
              </w:rPr>
            </w:pPr>
            <w:r w:rsidRPr="00BD5C14">
              <w:rPr>
                <w:iCs/>
              </w:rPr>
              <w:t xml:space="preserve">RCF6818 is only an </w:t>
            </w:r>
            <w:proofErr w:type="gramStart"/>
            <w:r w:rsidRPr="00BD5C14">
              <w:rPr>
                <w:iCs/>
              </w:rPr>
              <w:t>8 page</w:t>
            </w:r>
            <w:proofErr w:type="gramEnd"/>
            <w:r w:rsidRPr="00BD5C14">
              <w:rPr>
                <w:iCs/>
              </w:rPr>
              <w:t xml:space="preserve"> supplement for a particular case. It could not replace RFC5280 which is 147 pages. Both RFCs to be referenced in TS-0003. </w:t>
            </w:r>
          </w:p>
        </w:tc>
        <w:tc>
          <w:tcPr>
            <w:tcW w:w="1129" w:type="pct"/>
            <w:vMerge w:val="restart"/>
          </w:tcPr>
          <w:p w14:paraId="12E7B5B3" w14:textId="27E017FD" w:rsidR="0090298F" w:rsidRPr="00BD5C14" w:rsidRDefault="0090298F" w:rsidP="0090298F">
            <w:pPr>
              <w:rPr>
                <w:iCs/>
                <w:sz w:val="22"/>
                <w:szCs w:val="22"/>
              </w:rPr>
            </w:pPr>
            <w:r w:rsidRPr="00BD5C14">
              <w:rPr>
                <w:iCs/>
                <w:sz w:val="22"/>
                <w:szCs w:val="22"/>
                <w:highlight w:val="green"/>
              </w:rPr>
              <w:t>Agreed: Keep existing reference and add</w:t>
            </w:r>
            <w:r w:rsidRPr="00BD5C14">
              <w:rPr>
                <w:iCs/>
                <w:sz w:val="22"/>
                <w:szCs w:val="22"/>
              </w:rPr>
              <w:t xml:space="preserve"> new: To be updated in oneM2M Rel. 4 Specs. Also, maintenance of Rel. 2 &amp; Rel. 3 will be also discussed in OneM2M</w:t>
            </w:r>
          </w:p>
          <w:p w14:paraId="69BCF803" w14:textId="58F8BD63" w:rsidR="0090298F" w:rsidRPr="00BD5C14" w:rsidRDefault="0090298F" w:rsidP="0090298F">
            <w:pPr>
              <w:pStyle w:val="HTMLPreformatted"/>
              <w:rPr>
                <w:rFonts w:ascii="Times New Roman" w:hAnsi="Times New Roman" w:cs="Times New Roman"/>
                <w:sz w:val="22"/>
                <w:szCs w:val="22"/>
              </w:rPr>
            </w:pPr>
            <w:r w:rsidRPr="00BD5C14">
              <w:rPr>
                <w:rFonts w:ascii="Times New Roman" w:hAnsi="Times New Roman" w:cs="Times New Roman"/>
                <w:sz w:val="22"/>
                <w:szCs w:val="22"/>
                <w:highlight w:val="yellow"/>
              </w:rPr>
              <w:t xml:space="preserve">* Procedure related for reference of latest references that are being considered in oneM2M </w:t>
            </w:r>
            <w:proofErr w:type="spellStart"/>
            <w:r w:rsidRPr="00BD5C14">
              <w:rPr>
                <w:rFonts w:ascii="Times New Roman" w:hAnsi="Times New Roman" w:cs="Times New Roman"/>
                <w:sz w:val="22"/>
                <w:szCs w:val="22"/>
                <w:highlight w:val="yellow"/>
              </w:rPr>
              <w:t>Rel</w:t>
            </w:r>
            <w:proofErr w:type="spellEnd"/>
            <w:r w:rsidRPr="00BD5C14">
              <w:rPr>
                <w:rFonts w:ascii="Times New Roman" w:hAnsi="Times New Roman" w:cs="Times New Roman"/>
                <w:sz w:val="22"/>
                <w:szCs w:val="22"/>
                <w:highlight w:val="yellow"/>
              </w:rPr>
              <w:t xml:space="preserve"> 4 Specs or maintenance of previous releases.</w:t>
            </w:r>
          </w:p>
        </w:tc>
        <w:tc>
          <w:tcPr>
            <w:tcW w:w="1129" w:type="pct"/>
            <w:shd w:val="clear" w:color="auto" w:fill="92D050"/>
          </w:tcPr>
          <w:p w14:paraId="2A236C09" w14:textId="58DDF83D" w:rsidR="0090298F" w:rsidRPr="00BD5C14" w:rsidRDefault="0090298F" w:rsidP="0090298F">
            <w:pPr>
              <w:rPr>
                <w:iCs/>
                <w:sz w:val="22"/>
                <w:szCs w:val="22"/>
                <w:highlight w:val="green"/>
              </w:rPr>
            </w:pPr>
            <w:r>
              <w:rPr>
                <w:rFonts w:asciiTheme="minorHAnsi" w:hAnsiTheme="minorHAnsi"/>
                <w:iCs/>
                <w:sz w:val="22"/>
                <w:szCs w:val="22"/>
              </w:rPr>
              <w:t>Keep original RFC l/ Add supplement RFCs</w:t>
            </w:r>
          </w:p>
        </w:tc>
      </w:tr>
      <w:tr w:rsidR="0090298F" w:rsidRPr="00BD5C14" w14:paraId="58994D1F" w14:textId="251D1C06" w:rsidTr="0090298F">
        <w:trPr>
          <w:trHeight w:val="138"/>
        </w:trPr>
        <w:tc>
          <w:tcPr>
            <w:tcW w:w="163" w:type="pct"/>
          </w:tcPr>
          <w:p w14:paraId="77E1E7A9" w14:textId="77777777" w:rsidR="0090298F" w:rsidRPr="00BD5C14" w:rsidRDefault="0090298F" w:rsidP="0090298F">
            <w:pPr>
              <w:rPr>
                <w:iCs/>
              </w:rPr>
            </w:pPr>
          </w:p>
        </w:tc>
        <w:tc>
          <w:tcPr>
            <w:tcW w:w="1304" w:type="pct"/>
          </w:tcPr>
          <w:p w14:paraId="308141E5" w14:textId="77777777" w:rsidR="0090298F" w:rsidRPr="00BD5C14" w:rsidRDefault="0090298F" w:rsidP="0090298F">
            <w:pPr>
              <w:rPr>
                <w:iCs/>
              </w:rPr>
            </w:pPr>
            <w:r w:rsidRPr="00BD5C14">
              <w:rPr>
                <w:iCs/>
              </w:rPr>
              <w:t>RFC6347 updated by RFC7507, RFC7905</w:t>
            </w:r>
          </w:p>
          <w:p w14:paraId="69C9BFA3" w14:textId="77777777" w:rsidR="0090298F" w:rsidRPr="00BD5C14" w:rsidRDefault="0090298F" w:rsidP="0090298F"/>
        </w:tc>
        <w:tc>
          <w:tcPr>
            <w:tcW w:w="1275" w:type="pct"/>
          </w:tcPr>
          <w:p w14:paraId="7BC9BB0F" w14:textId="77777777" w:rsidR="0090298F" w:rsidRPr="00BD5C14" w:rsidRDefault="0090298F" w:rsidP="0090298F">
            <w:pPr>
              <w:rPr>
                <w:iCs/>
              </w:rPr>
            </w:pPr>
            <w:r w:rsidRPr="00BD5C14">
              <w:rPr>
                <w:iCs/>
              </w:rPr>
              <w:t xml:space="preserve">RFC7507 and RFC7905 are each considered an </w:t>
            </w:r>
            <w:proofErr w:type="gramStart"/>
            <w:r w:rsidRPr="00BD5C14">
              <w:rPr>
                <w:iCs/>
              </w:rPr>
              <w:t>8 page</w:t>
            </w:r>
            <w:proofErr w:type="gramEnd"/>
            <w:r w:rsidRPr="00BD5C14">
              <w:rPr>
                <w:iCs/>
              </w:rPr>
              <w:t xml:space="preserve"> supplement to RFC6347 which is 31 pages. All RFCs to be referenced in TS-0003.</w:t>
            </w:r>
          </w:p>
          <w:p w14:paraId="051A2F68" w14:textId="77777777" w:rsidR="0090298F" w:rsidRPr="00BD5C14" w:rsidRDefault="0090298F" w:rsidP="0090298F">
            <w:pPr>
              <w:rPr>
                <w:iCs/>
              </w:rPr>
            </w:pPr>
          </w:p>
        </w:tc>
        <w:tc>
          <w:tcPr>
            <w:tcW w:w="1129" w:type="pct"/>
            <w:vMerge/>
          </w:tcPr>
          <w:p w14:paraId="7AC658FB" w14:textId="77777777" w:rsidR="0090298F" w:rsidRPr="00BD5C14" w:rsidRDefault="0090298F" w:rsidP="0090298F">
            <w:pPr>
              <w:rPr>
                <w:iCs/>
              </w:rPr>
            </w:pPr>
          </w:p>
        </w:tc>
        <w:tc>
          <w:tcPr>
            <w:tcW w:w="1129" w:type="pct"/>
            <w:shd w:val="clear" w:color="auto" w:fill="92D050"/>
          </w:tcPr>
          <w:p w14:paraId="585AB93E" w14:textId="56891792" w:rsidR="0090298F" w:rsidRPr="00BD5C14" w:rsidRDefault="0090298F" w:rsidP="0090298F">
            <w:pPr>
              <w:rPr>
                <w:iCs/>
              </w:rPr>
            </w:pPr>
            <w:r>
              <w:rPr>
                <w:rFonts w:asciiTheme="minorHAnsi" w:hAnsiTheme="minorHAnsi"/>
                <w:iCs/>
                <w:sz w:val="22"/>
                <w:szCs w:val="22"/>
              </w:rPr>
              <w:t>Keep original RFC l/ Add supplement RFCs</w:t>
            </w:r>
          </w:p>
        </w:tc>
      </w:tr>
      <w:tr w:rsidR="0090298F" w:rsidRPr="00BD5C14" w14:paraId="47FD3E0B" w14:textId="7CB7A8A5" w:rsidTr="0090298F">
        <w:trPr>
          <w:trHeight w:val="103"/>
        </w:trPr>
        <w:tc>
          <w:tcPr>
            <w:tcW w:w="163" w:type="pct"/>
          </w:tcPr>
          <w:p w14:paraId="0C307BC7" w14:textId="77777777" w:rsidR="0090298F" w:rsidRPr="00BD5C14" w:rsidRDefault="0090298F" w:rsidP="0090298F">
            <w:pPr>
              <w:rPr>
                <w:iCs/>
              </w:rPr>
            </w:pPr>
          </w:p>
        </w:tc>
        <w:tc>
          <w:tcPr>
            <w:tcW w:w="1304" w:type="pct"/>
          </w:tcPr>
          <w:p w14:paraId="3B0928C8" w14:textId="77777777" w:rsidR="0090298F" w:rsidRPr="00BD5C14" w:rsidRDefault="0090298F" w:rsidP="0090298F">
            <w:r w:rsidRPr="00BD5C14">
              <w:rPr>
                <w:iCs/>
              </w:rPr>
              <w:t>Unused reference to RFC7252</w:t>
            </w:r>
          </w:p>
        </w:tc>
        <w:tc>
          <w:tcPr>
            <w:tcW w:w="1275" w:type="pct"/>
          </w:tcPr>
          <w:p w14:paraId="696E4FEE" w14:textId="77777777" w:rsidR="0090298F" w:rsidRPr="00BD5C14" w:rsidRDefault="0090298F" w:rsidP="0090298F">
            <w:pPr>
              <w:rPr>
                <w:iCs/>
              </w:rPr>
            </w:pPr>
            <w:r w:rsidRPr="00BD5C14">
              <w:rPr>
                <w:iCs/>
              </w:rPr>
              <w:t>To be deleted.</w:t>
            </w:r>
          </w:p>
        </w:tc>
        <w:tc>
          <w:tcPr>
            <w:tcW w:w="1129" w:type="pct"/>
            <w:vMerge w:val="restart"/>
          </w:tcPr>
          <w:p w14:paraId="39549A6F" w14:textId="77777777" w:rsidR="0090298F" w:rsidRPr="00BD5C14" w:rsidRDefault="0090298F" w:rsidP="0090298F">
            <w:pPr>
              <w:rPr>
                <w:iCs/>
                <w:highlight w:val="green"/>
              </w:rPr>
            </w:pPr>
            <w:r w:rsidRPr="00BD5C14">
              <w:rPr>
                <w:iCs/>
                <w:highlight w:val="green"/>
              </w:rPr>
              <w:t>Agreed</w:t>
            </w:r>
          </w:p>
          <w:p w14:paraId="24951D4E" w14:textId="77777777" w:rsidR="0090298F" w:rsidRPr="00BD5C14" w:rsidRDefault="0090298F" w:rsidP="0090298F">
            <w:pPr>
              <w:rPr>
                <w:iCs/>
                <w:sz w:val="22"/>
                <w:szCs w:val="22"/>
              </w:rPr>
            </w:pPr>
            <w:r w:rsidRPr="00BD5C14">
              <w:rPr>
                <w:iCs/>
                <w:sz w:val="22"/>
                <w:szCs w:val="22"/>
                <w:highlight w:val="green"/>
              </w:rPr>
              <w:t>To be updated in oneM2M Rel. 4 Specs. Also, maintenance of Rel. 2 &amp; Rel. 3 will be also discussed in OneM2M</w:t>
            </w:r>
          </w:p>
          <w:p w14:paraId="7B1E388A" w14:textId="0791F9EE" w:rsidR="0090298F" w:rsidRPr="00BD5C14" w:rsidRDefault="0090298F" w:rsidP="0090298F">
            <w:pPr>
              <w:rPr>
                <w:iCs/>
              </w:rPr>
            </w:pPr>
            <w:r w:rsidRPr="00BD5C14">
              <w:rPr>
                <w:sz w:val="22"/>
                <w:szCs w:val="22"/>
                <w:highlight w:val="yellow"/>
              </w:rPr>
              <w:t xml:space="preserve">* Procedure related for reference of latest references that are being considered in oneM2M </w:t>
            </w:r>
            <w:proofErr w:type="spellStart"/>
            <w:r w:rsidRPr="00BD5C14">
              <w:rPr>
                <w:sz w:val="22"/>
                <w:szCs w:val="22"/>
                <w:highlight w:val="yellow"/>
              </w:rPr>
              <w:t>Rel</w:t>
            </w:r>
            <w:proofErr w:type="spellEnd"/>
            <w:r w:rsidRPr="00BD5C14">
              <w:rPr>
                <w:sz w:val="22"/>
                <w:szCs w:val="22"/>
                <w:highlight w:val="yellow"/>
              </w:rPr>
              <w:t xml:space="preserve"> 4 Specs or maintenance of previous releases.</w:t>
            </w:r>
          </w:p>
        </w:tc>
        <w:tc>
          <w:tcPr>
            <w:tcW w:w="1129" w:type="pct"/>
            <w:shd w:val="clear" w:color="auto" w:fill="92D050"/>
          </w:tcPr>
          <w:p w14:paraId="1F89F137" w14:textId="645A2CF4" w:rsidR="0090298F" w:rsidRPr="00BD5C14" w:rsidRDefault="0090298F" w:rsidP="0090298F">
            <w:pPr>
              <w:rPr>
                <w:iCs/>
                <w:highlight w:val="green"/>
              </w:rPr>
            </w:pPr>
            <w:r>
              <w:rPr>
                <w:rFonts w:asciiTheme="minorHAnsi" w:hAnsiTheme="minorHAnsi"/>
                <w:iCs/>
                <w:sz w:val="22"/>
                <w:szCs w:val="22"/>
              </w:rPr>
              <w:t xml:space="preserve">Mentioned 6 times, </w:t>
            </w:r>
            <w:proofErr w:type="gramStart"/>
            <w:r>
              <w:rPr>
                <w:rFonts w:asciiTheme="minorHAnsi" w:hAnsiTheme="minorHAnsi"/>
                <w:iCs/>
                <w:sz w:val="22"/>
                <w:szCs w:val="22"/>
              </w:rPr>
              <w:t>There</w:t>
            </w:r>
            <w:proofErr w:type="gramEnd"/>
            <w:r>
              <w:rPr>
                <w:rFonts w:asciiTheme="minorHAnsi" w:hAnsiTheme="minorHAnsi"/>
                <w:iCs/>
                <w:sz w:val="22"/>
                <w:szCs w:val="22"/>
              </w:rPr>
              <w:t xml:space="preserve"> was a space between RFC and 7252. Space deleted.</w:t>
            </w:r>
          </w:p>
        </w:tc>
      </w:tr>
      <w:tr w:rsidR="0090298F" w:rsidRPr="00BD5C14" w14:paraId="63FA26C5" w14:textId="6A02F531" w:rsidTr="0090298F">
        <w:trPr>
          <w:trHeight w:val="161"/>
        </w:trPr>
        <w:tc>
          <w:tcPr>
            <w:tcW w:w="163" w:type="pct"/>
          </w:tcPr>
          <w:p w14:paraId="59420B01" w14:textId="77777777" w:rsidR="0090298F" w:rsidRPr="00BD5C14" w:rsidRDefault="0090298F" w:rsidP="0090298F">
            <w:pPr>
              <w:rPr>
                <w:iCs/>
              </w:rPr>
            </w:pPr>
          </w:p>
        </w:tc>
        <w:tc>
          <w:tcPr>
            <w:tcW w:w="1304" w:type="pct"/>
          </w:tcPr>
          <w:p w14:paraId="55AD0B7D" w14:textId="77777777" w:rsidR="0090298F" w:rsidRPr="00BD5C14" w:rsidRDefault="0090298F" w:rsidP="0090298F">
            <w:r w:rsidRPr="00BD5C14">
              <w:rPr>
                <w:iCs/>
              </w:rPr>
              <w:t>Unused reference to RFC6920</w:t>
            </w:r>
          </w:p>
        </w:tc>
        <w:tc>
          <w:tcPr>
            <w:tcW w:w="1275" w:type="pct"/>
          </w:tcPr>
          <w:p w14:paraId="6A9EAA5A" w14:textId="77777777" w:rsidR="0090298F" w:rsidRPr="00BD5C14" w:rsidRDefault="0090298F" w:rsidP="0090298F">
            <w:pPr>
              <w:rPr>
                <w:iCs/>
                <w:color w:val="FF0000"/>
              </w:rPr>
            </w:pPr>
            <w:r w:rsidRPr="00BD5C14">
              <w:rPr>
                <w:iCs/>
              </w:rPr>
              <w:t>To be deleted.</w:t>
            </w:r>
          </w:p>
        </w:tc>
        <w:tc>
          <w:tcPr>
            <w:tcW w:w="1129" w:type="pct"/>
            <w:vMerge/>
          </w:tcPr>
          <w:p w14:paraId="3963F5BE" w14:textId="77777777" w:rsidR="0090298F" w:rsidRPr="00BD5C14" w:rsidRDefault="0090298F" w:rsidP="0090298F">
            <w:pPr>
              <w:rPr>
                <w:iCs/>
              </w:rPr>
            </w:pPr>
          </w:p>
        </w:tc>
        <w:tc>
          <w:tcPr>
            <w:tcW w:w="1129" w:type="pct"/>
            <w:shd w:val="clear" w:color="auto" w:fill="92D050"/>
          </w:tcPr>
          <w:p w14:paraId="7705DCCF" w14:textId="727B8293" w:rsidR="0090298F" w:rsidRPr="00BD5C14" w:rsidRDefault="0090298F" w:rsidP="0090298F">
            <w:pPr>
              <w:rPr>
                <w:iCs/>
              </w:rPr>
            </w:pPr>
            <w:r>
              <w:rPr>
                <w:rFonts w:asciiTheme="minorHAnsi" w:hAnsiTheme="minorHAnsi"/>
                <w:iCs/>
                <w:sz w:val="22"/>
                <w:szCs w:val="22"/>
              </w:rPr>
              <w:t xml:space="preserve">Mentioned 4 times, </w:t>
            </w:r>
            <w:proofErr w:type="gramStart"/>
            <w:r>
              <w:rPr>
                <w:rFonts w:asciiTheme="minorHAnsi" w:hAnsiTheme="minorHAnsi"/>
                <w:iCs/>
                <w:sz w:val="22"/>
                <w:szCs w:val="22"/>
              </w:rPr>
              <w:t>There</w:t>
            </w:r>
            <w:proofErr w:type="gramEnd"/>
            <w:r>
              <w:rPr>
                <w:rFonts w:asciiTheme="minorHAnsi" w:hAnsiTheme="minorHAnsi"/>
                <w:iCs/>
                <w:sz w:val="22"/>
                <w:szCs w:val="22"/>
              </w:rPr>
              <w:t xml:space="preserve"> was a space between RFC and 6920. Space removed.</w:t>
            </w:r>
          </w:p>
        </w:tc>
      </w:tr>
      <w:tr w:rsidR="0090298F" w:rsidRPr="00BD5C14" w14:paraId="78614DA7" w14:textId="277BA92C" w:rsidTr="0090298F">
        <w:trPr>
          <w:trHeight w:val="600"/>
        </w:trPr>
        <w:tc>
          <w:tcPr>
            <w:tcW w:w="163" w:type="pct"/>
          </w:tcPr>
          <w:p w14:paraId="0EAE38DF" w14:textId="77777777" w:rsidR="0090298F" w:rsidRPr="00BD5C14" w:rsidRDefault="0090298F" w:rsidP="0090298F">
            <w:pPr>
              <w:rPr>
                <w:iCs/>
              </w:rPr>
            </w:pPr>
            <w:r w:rsidRPr="00BD5C14">
              <w:rPr>
                <w:iCs/>
              </w:rPr>
              <w:t>4</w:t>
            </w:r>
          </w:p>
        </w:tc>
        <w:tc>
          <w:tcPr>
            <w:tcW w:w="1304" w:type="pct"/>
            <w:hideMark/>
          </w:tcPr>
          <w:p w14:paraId="4CC88CAA" w14:textId="77777777" w:rsidR="0090298F" w:rsidRPr="00BD5C14" w:rsidRDefault="0090298F" w:rsidP="0090298F">
            <w:r w:rsidRPr="00BD5C14">
              <w:t xml:space="preserve">It is recommended to avoid using the term “legal” within ITU documents due to its policy implications; for example in page 217 in the wording “country legal mandate” and in page 219 such as “Legal Region, Legal country, Legal city, Legal state”, and </w:t>
            </w:r>
            <w:r w:rsidRPr="00BD5C14">
              <w:lastRenderedPageBreak/>
              <w:t>considering the obligatory requirement when using “shall be”.</w:t>
            </w:r>
          </w:p>
        </w:tc>
        <w:tc>
          <w:tcPr>
            <w:tcW w:w="1275" w:type="pct"/>
          </w:tcPr>
          <w:p w14:paraId="44C944CD" w14:textId="77777777" w:rsidR="0090298F" w:rsidRPr="00BD5C14" w:rsidRDefault="0090298F" w:rsidP="0090298F">
            <w:pPr>
              <w:rPr>
                <w:iCs/>
              </w:rPr>
            </w:pPr>
            <w:r w:rsidRPr="00BD5C14">
              <w:rPr>
                <w:iCs/>
              </w:rPr>
              <w:lastRenderedPageBreak/>
              <w:t xml:space="preserve">This is intentional, as it is important to have a mechanism in the Privacy Policy Manager (PPM) that ensures that, for example, the ability for a Service Provider to collect specific items of data, according to their local policy, can overridden </w:t>
            </w:r>
            <w:r w:rsidRPr="00BD5C14">
              <w:rPr>
                <w:iCs/>
              </w:rPr>
              <w:lastRenderedPageBreak/>
              <w:t xml:space="preserve">by a national policy. Perhaps “Policy Precedence- City” etc. should be used instead.         </w:t>
            </w:r>
          </w:p>
        </w:tc>
        <w:tc>
          <w:tcPr>
            <w:tcW w:w="1129" w:type="pct"/>
          </w:tcPr>
          <w:p w14:paraId="01ED5586" w14:textId="4C8A3E57" w:rsidR="0090298F" w:rsidRPr="00BD5C14" w:rsidRDefault="0090298F" w:rsidP="0090298F">
            <w:pPr>
              <w:rPr>
                <w:iCs/>
                <w:highlight w:val="green"/>
              </w:rPr>
            </w:pPr>
            <w:r w:rsidRPr="00BD5C14">
              <w:rPr>
                <w:iCs/>
                <w:highlight w:val="green"/>
              </w:rPr>
              <w:lastRenderedPageBreak/>
              <w:t>Agreed:</w:t>
            </w:r>
          </w:p>
          <w:p w14:paraId="2E347FBA" w14:textId="597E7A30" w:rsidR="0090298F" w:rsidRPr="00BD5C14" w:rsidRDefault="0090298F" w:rsidP="0090298F">
            <w:pPr>
              <w:rPr>
                <w:iCs/>
                <w:highlight w:val="green"/>
              </w:rPr>
            </w:pPr>
            <w:r w:rsidRPr="00BD5C14">
              <w:rPr>
                <w:iCs/>
                <w:highlight w:val="green"/>
              </w:rPr>
              <w:t>-Change the word “Legal” across the document and to use instead “Policy Precedence”</w:t>
            </w:r>
          </w:p>
          <w:p w14:paraId="2B646CB6" w14:textId="3F8F5F0C" w:rsidR="0090298F" w:rsidRPr="00BD5C14" w:rsidRDefault="0090298F" w:rsidP="0090298F">
            <w:pPr>
              <w:rPr>
                <w:iCs/>
              </w:rPr>
            </w:pPr>
            <w:r w:rsidRPr="00BD5C14">
              <w:rPr>
                <w:iCs/>
                <w:highlight w:val="green"/>
              </w:rPr>
              <w:t>-Use “should” instead of “shall”</w:t>
            </w:r>
          </w:p>
          <w:p w14:paraId="626F289F" w14:textId="77777777" w:rsidR="0090298F" w:rsidRPr="00BD5C14" w:rsidRDefault="0090298F" w:rsidP="0090298F">
            <w:pPr>
              <w:rPr>
                <w:iCs/>
                <w:sz w:val="22"/>
                <w:szCs w:val="22"/>
              </w:rPr>
            </w:pPr>
            <w:r w:rsidRPr="00BD5C14">
              <w:rPr>
                <w:iCs/>
                <w:sz w:val="22"/>
                <w:szCs w:val="22"/>
                <w:highlight w:val="green"/>
              </w:rPr>
              <w:t xml:space="preserve">To be updated in oneM2M Rel. 4 Specs. Also, maintenance of Rel. 2 </w:t>
            </w:r>
            <w:r w:rsidRPr="00BD5C14">
              <w:rPr>
                <w:iCs/>
                <w:sz w:val="22"/>
                <w:szCs w:val="22"/>
                <w:highlight w:val="green"/>
              </w:rPr>
              <w:lastRenderedPageBreak/>
              <w:t>&amp; Rel. 3 will be also discussed in OneM2M</w:t>
            </w:r>
          </w:p>
          <w:p w14:paraId="435FA3F2" w14:textId="5D764C14" w:rsidR="0090298F" w:rsidRPr="00BD5C14" w:rsidRDefault="0090298F" w:rsidP="0090298F">
            <w:pPr>
              <w:rPr>
                <w:iCs/>
              </w:rPr>
            </w:pPr>
            <w:r w:rsidRPr="00BD5C14">
              <w:rPr>
                <w:sz w:val="22"/>
                <w:szCs w:val="22"/>
                <w:highlight w:val="yellow"/>
              </w:rPr>
              <w:t xml:space="preserve">* Procedure related for reference of latest references that are being considered in oneM2M </w:t>
            </w:r>
            <w:proofErr w:type="spellStart"/>
            <w:r w:rsidRPr="00BD5C14">
              <w:rPr>
                <w:sz w:val="22"/>
                <w:szCs w:val="22"/>
                <w:highlight w:val="yellow"/>
              </w:rPr>
              <w:t>Rel</w:t>
            </w:r>
            <w:proofErr w:type="spellEnd"/>
            <w:r w:rsidRPr="00BD5C14">
              <w:rPr>
                <w:sz w:val="22"/>
                <w:szCs w:val="22"/>
                <w:highlight w:val="yellow"/>
              </w:rPr>
              <w:t xml:space="preserve"> 4 Specs or maintenance of previous releases.</w:t>
            </w:r>
          </w:p>
        </w:tc>
        <w:tc>
          <w:tcPr>
            <w:tcW w:w="1129" w:type="pct"/>
            <w:shd w:val="clear" w:color="auto" w:fill="FFD966" w:themeFill="accent4" w:themeFillTint="99"/>
          </w:tcPr>
          <w:p w14:paraId="074D3DDD" w14:textId="77777777" w:rsidR="0090298F" w:rsidRDefault="0090298F" w:rsidP="0090298F">
            <w:pPr>
              <w:rPr>
                <w:rFonts w:asciiTheme="minorHAnsi" w:hAnsiTheme="minorHAnsi"/>
                <w:iCs/>
                <w:sz w:val="22"/>
                <w:szCs w:val="22"/>
              </w:rPr>
            </w:pPr>
          </w:p>
          <w:p w14:paraId="394AEF86" w14:textId="77777777" w:rsidR="0090298F" w:rsidRDefault="0090298F" w:rsidP="0090298F">
            <w:pPr>
              <w:rPr>
                <w:rFonts w:asciiTheme="minorHAnsi" w:hAnsiTheme="minorHAnsi"/>
                <w:iCs/>
                <w:sz w:val="22"/>
                <w:szCs w:val="22"/>
              </w:rPr>
            </w:pPr>
            <w:r w:rsidRPr="0085029A">
              <w:rPr>
                <w:rFonts w:asciiTheme="minorHAnsi" w:hAnsiTheme="minorHAnsi"/>
                <w:iCs/>
                <w:sz w:val="22"/>
                <w:szCs w:val="22"/>
                <w:highlight w:val="green"/>
              </w:rPr>
              <w:t xml:space="preserve">Replace “legal” with “Policy </w:t>
            </w:r>
            <w:proofErr w:type="gramStart"/>
            <w:r w:rsidRPr="0085029A">
              <w:rPr>
                <w:rFonts w:asciiTheme="minorHAnsi" w:hAnsiTheme="minorHAnsi"/>
                <w:iCs/>
                <w:sz w:val="22"/>
                <w:szCs w:val="22"/>
                <w:highlight w:val="green"/>
              </w:rPr>
              <w:t>Preference  Region</w:t>
            </w:r>
            <w:proofErr w:type="gramEnd"/>
            <w:r w:rsidRPr="0085029A">
              <w:rPr>
                <w:rFonts w:asciiTheme="minorHAnsi" w:hAnsiTheme="minorHAnsi"/>
                <w:iCs/>
                <w:sz w:val="22"/>
                <w:szCs w:val="22"/>
                <w:highlight w:val="green"/>
              </w:rPr>
              <w:t>/ City”</w:t>
            </w:r>
          </w:p>
          <w:p w14:paraId="0AD3AFEA" w14:textId="77777777" w:rsidR="0090298F" w:rsidRPr="00587F2C" w:rsidRDefault="0090298F" w:rsidP="0090298F">
            <w:pPr>
              <w:rPr>
                <w:rFonts w:asciiTheme="minorHAnsi" w:hAnsiTheme="minorHAnsi"/>
                <w:sz w:val="22"/>
                <w:szCs w:val="22"/>
              </w:rPr>
            </w:pPr>
          </w:p>
          <w:p w14:paraId="76105B60" w14:textId="77777777" w:rsidR="0090298F" w:rsidRPr="00587F2C" w:rsidRDefault="0090298F" w:rsidP="0090298F">
            <w:pPr>
              <w:rPr>
                <w:rFonts w:asciiTheme="minorHAnsi" w:hAnsiTheme="minorHAnsi"/>
                <w:sz w:val="22"/>
                <w:szCs w:val="22"/>
              </w:rPr>
            </w:pPr>
          </w:p>
          <w:p w14:paraId="6C8E7AFE" w14:textId="77777777" w:rsidR="0090298F" w:rsidRDefault="0090298F" w:rsidP="0090298F">
            <w:pPr>
              <w:rPr>
                <w:rFonts w:asciiTheme="minorHAnsi" w:hAnsiTheme="minorHAnsi"/>
                <w:sz w:val="22"/>
                <w:szCs w:val="22"/>
              </w:rPr>
            </w:pPr>
          </w:p>
          <w:p w14:paraId="31114BB3" w14:textId="77777777" w:rsidR="0090298F" w:rsidRDefault="0090298F" w:rsidP="0090298F">
            <w:pPr>
              <w:rPr>
                <w:rFonts w:asciiTheme="minorHAnsi" w:hAnsiTheme="minorHAnsi"/>
                <w:sz w:val="22"/>
                <w:szCs w:val="22"/>
              </w:rPr>
            </w:pPr>
          </w:p>
          <w:p w14:paraId="7F91DB61" w14:textId="77777777" w:rsidR="0090298F" w:rsidRDefault="0090298F" w:rsidP="0090298F">
            <w:pPr>
              <w:rPr>
                <w:rFonts w:asciiTheme="minorHAnsi" w:hAnsiTheme="minorHAnsi"/>
                <w:sz w:val="22"/>
                <w:szCs w:val="22"/>
              </w:rPr>
            </w:pPr>
          </w:p>
          <w:p w14:paraId="199A11C6" w14:textId="77777777" w:rsidR="0090298F" w:rsidRDefault="0090298F" w:rsidP="0090298F">
            <w:pPr>
              <w:rPr>
                <w:rFonts w:asciiTheme="minorHAnsi" w:hAnsiTheme="minorHAnsi"/>
                <w:sz w:val="22"/>
                <w:szCs w:val="22"/>
              </w:rPr>
            </w:pPr>
          </w:p>
          <w:p w14:paraId="46A8A462" w14:textId="77777777" w:rsidR="0090298F" w:rsidRDefault="0090298F" w:rsidP="0090298F">
            <w:pPr>
              <w:rPr>
                <w:rFonts w:asciiTheme="minorHAnsi" w:hAnsiTheme="minorHAnsi"/>
                <w:sz w:val="22"/>
                <w:szCs w:val="22"/>
              </w:rPr>
            </w:pPr>
          </w:p>
          <w:p w14:paraId="4EB71A11" w14:textId="77777777" w:rsidR="0090298F" w:rsidRDefault="0090298F" w:rsidP="0090298F">
            <w:pPr>
              <w:rPr>
                <w:rFonts w:asciiTheme="minorHAnsi" w:hAnsiTheme="minorHAnsi"/>
                <w:sz w:val="22"/>
                <w:szCs w:val="22"/>
              </w:rPr>
            </w:pPr>
          </w:p>
          <w:p w14:paraId="616FEF8A" w14:textId="77777777" w:rsidR="0090298F" w:rsidRDefault="0090298F" w:rsidP="0090298F">
            <w:pPr>
              <w:rPr>
                <w:rFonts w:asciiTheme="minorHAnsi" w:hAnsiTheme="minorHAnsi"/>
                <w:sz w:val="22"/>
                <w:szCs w:val="22"/>
              </w:rPr>
            </w:pPr>
          </w:p>
          <w:p w14:paraId="6EFD413B" w14:textId="77777777" w:rsidR="0090298F" w:rsidRPr="00BD5C14" w:rsidRDefault="0090298F" w:rsidP="0090298F">
            <w:pPr>
              <w:rPr>
                <w:iCs/>
                <w:highlight w:val="green"/>
              </w:rPr>
            </w:pPr>
          </w:p>
        </w:tc>
      </w:tr>
      <w:tr w:rsidR="0090298F" w:rsidRPr="00BD5C14" w14:paraId="069B582D" w14:textId="36861256" w:rsidTr="0090298F">
        <w:trPr>
          <w:trHeight w:val="600"/>
        </w:trPr>
        <w:tc>
          <w:tcPr>
            <w:tcW w:w="163" w:type="pct"/>
          </w:tcPr>
          <w:p w14:paraId="47ECF00F" w14:textId="77777777" w:rsidR="0090298F" w:rsidRPr="00BD5C14" w:rsidRDefault="0090298F" w:rsidP="0090298F">
            <w:pPr>
              <w:rPr>
                <w:iCs/>
              </w:rPr>
            </w:pPr>
            <w:r w:rsidRPr="00BD5C14">
              <w:rPr>
                <w:iCs/>
              </w:rPr>
              <w:t>5</w:t>
            </w:r>
          </w:p>
        </w:tc>
        <w:tc>
          <w:tcPr>
            <w:tcW w:w="1304" w:type="pct"/>
            <w:hideMark/>
          </w:tcPr>
          <w:p w14:paraId="67C25AF8" w14:textId="77777777" w:rsidR="0090298F" w:rsidRPr="00BD5C14" w:rsidRDefault="0090298F" w:rsidP="0090298F">
            <w:r w:rsidRPr="00BD5C14">
              <w:t>The use of Country Code is not aligned throughout the document in different cases. At page 37, 2</w:t>
            </w:r>
            <w:r w:rsidRPr="00BD5C14">
              <w:noBreakHyphen/>
              <w:t xml:space="preserve">character Country code is used, while at page 244 F.1.2, two-letters country codes </w:t>
            </w:r>
            <w:proofErr w:type="gramStart"/>
            <w:r w:rsidRPr="00BD5C14">
              <w:t>is</w:t>
            </w:r>
            <w:proofErr w:type="gramEnd"/>
            <w:r w:rsidRPr="00BD5C14">
              <w:t xml:space="preserve"> used to represent countries and special regions of geographical interest. [b-ISO 3166-1]. However, Parameter CC - The country where the device or service provider is located with CC Value “variable” (not 2 character/letter) is used in Annex J (page 249). It is highly recommended to align all relevant cases. </w:t>
            </w:r>
          </w:p>
        </w:tc>
        <w:tc>
          <w:tcPr>
            <w:tcW w:w="1275" w:type="pct"/>
          </w:tcPr>
          <w:p w14:paraId="2628CF09" w14:textId="77777777" w:rsidR="0090298F" w:rsidRPr="00BD5C14" w:rsidRDefault="0090298F" w:rsidP="0090298F">
            <w:pPr>
              <w:rPr>
                <w:iCs/>
              </w:rPr>
            </w:pPr>
            <w:r w:rsidRPr="00BD5C14">
              <w:rPr>
                <w:iCs/>
              </w:rPr>
              <w:t xml:space="preserve">Agree. </w:t>
            </w:r>
            <w:r w:rsidRPr="00BD5C14">
              <w:rPr>
                <w:iCs/>
                <w:highlight w:val="green"/>
              </w:rPr>
              <w:t xml:space="preserve">This should be aligned </w:t>
            </w:r>
            <w:r w:rsidRPr="00BD5C14">
              <w:rPr>
                <w:rFonts w:eastAsia="Malgun Gothic"/>
                <w:highlight w:val="green"/>
                <w:lang w:eastAsia="zh-CN"/>
              </w:rPr>
              <w:t>ISO 3166-1:2013 and annex J will be updated</w:t>
            </w:r>
            <w:r w:rsidRPr="00BD5C14">
              <w:rPr>
                <w:rFonts w:eastAsia="Malgun Gothic"/>
                <w:lang w:eastAsia="zh-CN"/>
              </w:rPr>
              <w:t xml:space="preserve"> </w:t>
            </w:r>
          </w:p>
        </w:tc>
        <w:tc>
          <w:tcPr>
            <w:tcW w:w="1129" w:type="pct"/>
          </w:tcPr>
          <w:p w14:paraId="08333B92" w14:textId="77777777" w:rsidR="0090298F" w:rsidRPr="00BD5C14" w:rsidRDefault="0090298F" w:rsidP="0090298F">
            <w:pPr>
              <w:rPr>
                <w:iCs/>
                <w:highlight w:val="green"/>
              </w:rPr>
            </w:pPr>
            <w:r w:rsidRPr="00BD5C14">
              <w:rPr>
                <w:iCs/>
                <w:highlight w:val="green"/>
              </w:rPr>
              <w:t>Agreed:</w:t>
            </w:r>
          </w:p>
          <w:p w14:paraId="65DF94B9" w14:textId="77777777" w:rsidR="0090298F" w:rsidRPr="00BD5C14" w:rsidRDefault="0090298F" w:rsidP="0090298F">
            <w:pPr>
              <w:rPr>
                <w:iCs/>
              </w:rPr>
            </w:pPr>
          </w:p>
        </w:tc>
        <w:tc>
          <w:tcPr>
            <w:tcW w:w="1129" w:type="pct"/>
            <w:shd w:val="clear" w:color="auto" w:fill="FFD966" w:themeFill="accent4" w:themeFillTint="99"/>
          </w:tcPr>
          <w:p w14:paraId="1E457A85" w14:textId="77777777" w:rsidR="0090298F" w:rsidRDefault="0090298F" w:rsidP="0090298F">
            <w:pPr>
              <w:rPr>
                <w:rFonts w:asciiTheme="minorHAnsi" w:hAnsiTheme="minorHAnsi"/>
                <w:iCs/>
                <w:sz w:val="22"/>
                <w:szCs w:val="22"/>
              </w:rPr>
            </w:pPr>
            <w:r w:rsidRPr="0085029A">
              <w:rPr>
                <w:rFonts w:asciiTheme="minorHAnsi" w:hAnsiTheme="minorHAnsi"/>
                <w:iCs/>
                <w:sz w:val="22"/>
                <w:szCs w:val="22"/>
                <w:highlight w:val="green"/>
              </w:rPr>
              <w:t>Code to be changed to make sure that it is fully aligned with the spec.</w:t>
            </w:r>
            <w:r>
              <w:rPr>
                <w:rFonts w:asciiTheme="minorHAnsi" w:hAnsiTheme="minorHAnsi"/>
                <w:iCs/>
                <w:sz w:val="22"/>
                <w:szCs w:val="22"/>
              </w:rPr>
              <w:t xml:space="preserve"> </w:t>
            </w:r>
          </w:p>
          <w:p w14:paraId="6A79FDAE" w14:textId="77777777" w:rsidR="0090298F" w:rsidRDefault="0090298F" w:rsidP="0090298F">
            <w:pPr>
              <w:rPr>
                <w:rFonts w:asciiTheme="minorHAnsi" w:hAnsiTheme="minorHAnsi"/>
                <w:iCs/>
                <w:sz w:val="22"/>
                <w:szCs w:val="22"/>
              </w:rPr>
            </w:pPr>
          </w:p>
          <w:p w14:paraId="498928EE" w14:textId="77777777" w:rsidR="0090298F" w:rsidRPr="00BD5C14" w:rsidRDefault="0090298F" w:rsidP="0090298F">
            <w:pPr>
              <w:rPr>
                <w:iCs/>
                <w:highlight w:val="green"/>
              </w:rPr>
            </w:pPr>
          </w:p>
        </w:tc>
      </w:tr>
      <w:tr w:rsidR="0090298F" w:rsidRPr="00BD5C14" w14:paraId="2BEB74ED" w14:textId="7A1A8F6F" w:rsidTr="0090298F">
        <w:trPr>
          <w:trHeight w:val="183"/>
        </w:trPr>
        <w:tc>
          <w:tcPr>
            <w:tcW w:w="163" w:type="pct"/>
          </w:tcPr>
          <w:p w14:paraId="109269E7" w14:textId="77777777" w:rsidR="0090298F" w:rsidRPr="00BD5C14" w:rsidRDefault="0090298F" w:rsidP="0090298F">
            <w:pPr>
              <w:rPr>
                <w:iCs/>
              </w:rPr>
            </w:pPr>
            <w:r w:rsidRPr="00BD5C14">
              <w:rPr>
                <w:iCs/>
              </w:rPr>
              <w:t>6</w:t>
            </w:r>
          </w:p>
        </w:tc>
        <w:tc>
          <w:tcPr>
            <w:tcW w:w="1304" w:type="pct"/>
            <w:hideMark/>
          </w:tcPr>
          <w:p w14:paraId="5BF57532" w14:textId="77777777" w:rsidR="0090298F" w:rsidRPr="00BD5C14" w:rsidRDefault="0090298F" w:rsidP="0090298F">
            <w:r w:rsidRPr="00BD5C14">
              <w:t xml:space="preserve">The </w:t>
            </w:r>
            <w:r w:rsidRPr="00BD5C14">
              <w:rPr>
                <w:highlight w:val="green"/>
              </w:rPr>
              <w:t>Reference to “ISO 3166”</w:t>
            </w:r>
            <w:r w:rsidRPr="00BD5C14">
              <w:t xml:space="preserve"> is recommended to be normative.</w:t>
            </w:r>
          </w:p>
        </w:tc>
        <w:tc>
          <w:tcPr>
            <w:tcW w:w="1275" w:type="pct"/>
          </w:tcPr>
          <w:p w14:paraId="729DD46E" w14:textId="77777777" w:rsidR="0090298F" w:rsidRPr="00BD5C14" w:rsidRDefault="0090298F" w:rsidP="0090298F">
            <w:pPr>
              <w:rPr>
                <w:iCs/>
              </w:rPr>
            </w:pPr>
            <w:r w:rsidRPr="00BD5C14">
              <w:rPr>
                <w:iCs/>
              </w:rPr>
              <w:t xml:space="preserve">Agree.  </w:t>
            </w:r>
            <w:r w:rsidRPr="00BD5C14">
              <w:rPr>
                <w:iCs/>
                <w:highlight w:val="green"/>
              </w:rPr>
              <w:t>This will be made normative</w:t>
            </w:r>
            <w:r w:rsidRPr="00BD5C14">
              <w:rPr>
                <w:iCs/>
              </w:rPr>
              <w:t xml:space="preserve">  </w:t>
            </w:r>
          </w:p>
        </w:tc>
        <w:tc>
          <w:tcPr>
            <w:tcW w:w="1129" w:type="pct"/>
          </w:tcPr>
          <w:p w14:paraId="78394FD9" w14:textId="4D60CED8" w:rsidR="0090298F" w:rsidRPr="00BD5C14" w:rsidRDefault="0090298F" w:rsidP="0090298F">
            <w:pPr>
              <w:rPr>
                <w:iCs/>
              </w:rPr>
            </w:pPr>
            <w:r w:rsidRPr="00BD5C14">
              <w:rPr>
                <w:iCs/>
                <w:highlight w:val="green"/>
              </w:rPr>
              <w:t>Agreed</w:t>
            </w:r>
          </w:p>
        </w:tc>
        <w:tc>
          <w:tcPr>
            <w:tcW w:w="1129" w:type="pct"/>
            <w:shd w:val="clear" w:color="auto" w:fill="92D050"/>
          </w:tcPr>
          <w:p w14:paraId="0588E329" w14:textId="6505F358" w:rsidR="0090298F" w:rsidRPr="00BD5C14" w:rsidRDefault="0090298F" w:rsidP="0090298F">
            <w:pPr>
              <w:rPr>
                <w:iCs/>
                <w:highlight w:val="green"/>
              </w:rPr>
            </w:pPr>
            <w:r>
              <w:rPr>
                <w:rFonts w:asciiTheme="minorHAnsi" w:hAnsiTheme="minorHAnsi"/>
                <w:iCs/>
                <w:sz w:val="22"/>
                <w:szCs w:val="22"/>
              </w:rPr>
              <w:t>Reference to be made normative.</w:t>
            </w:r>
          </w:p>
        </w:tc>
      </w:tr>
      <w:tr w:rsidR="0090298F" w:rsidRPr="00BD5C14" w14:paraId="0B566360" w14:textId="035EB040" w:rsidTr="0090298F">
        <w:trPr>
          <w:trHeight w:val="4771"/>
        </w:trPr>
        <w:tc>
          <w:tcPr>
            <w:tcW w:w="163" w:type="pct"/>
          </w:tcPr>
          <w:p w14:paraId="02F17068" w14:textId="77777777" w:rsidR="0090298F" w:rsidRPr="00BD5C14" w:rsidRDefault="0090298F" w:rsidP="0090298F">
            <w:pPr>
              <w:rPr>
                <w:iCs/>
              </w:rPr>
            </w:pPr>
            <w:r w:rsidRPr="00BD5C14">
              <w:rPr>
                <w:iCs/>
              </w:rPr>
              <w:lastRenderedPageBreak/>
              <w:t>7</w:t>
            </w:r>
          </w:p>
        </w:tc>
        <w:tc>
          <w:tcPr>
            <w:tcW w:w="1304" w:type="pct"/>
            <w:hideMark/>
          </w:tcPr>
          <w:p w14:paraId="03720420" w14:textId="77777777" w:rsidR="0090298F" w:rsidRPr="00BD5C14" w:rsidRDefault="0090298F" w:rsidP="0090298F">
            <w:r w:rsidRPr="00BD5C14">
              <w:t xml:space="preserve">ISO CC may be user defined and there is already user defined CC for some organizations. Does it mean that user-defined CC is used for IoT security identification? </w:t>
            </w:r>
          </w:p>
        </w:tc>
        <w:tc>
          <w:tcPr>
            <w:tcW w:w="1275" w:type="pct"/>
          </w:tcPr>
          <w:p w14:paraId="4814F7E6" w14:textId="77777777" w:rsidR="0090298F" w:rsidRPr="00BD5C14" w:rsidRDefault="0090298F" w:rsidP="0090298F">
            <w:pPr>
              <w:spacing w:before="100" w:beforeAutospacing="1" w:after="100" w:afterAutospacing="1"/>
              <w:rPr>
                <w:i/>
                <w:lang w:val="en"/>
              </w:rPr>
            </w:pPr>
            <w:r w:rsidRPr="00BD5C14">
              <w:t>ISO 3166</w:t>
            </w:r>
            <w:r w:rsidRPr="00BD5C14">
              <w:rPr>
                <w:lang w:val="en"/>
              </w:rPr>
              <w:t xml:space="preserve">  has “</w:t>
            </w:r>
            <w:r w:rsidRPr="00BD5C14">
              <w:rPr>
                <w:i/>
                <w:lang w:val="en"/>
              </w:rPr>
              <w:t>User-assigned code elements are codes at the disposal of users who need to add further names of countries, territories, or other geographical entities to their in-house application of ISO 3166-1, and the ISO 3166/MA will never use these codes in the updating process of the standard. The following codes can be user-assigned:</w:t>
            </w:r>
            <w:hyperlink r:id="rId20" w:anchor="cite_note-13" w:history="1">
              <w:r w:rsidRPr="00BD5C14">
                <w:rPr>
                  <w:i/>
                  <w:u w:val="single"/>
                  <w:vertAlign w:val="superscript"/>
                  <w:lang w:val="en"/>
                </w:rPr>
                <w:t>[12]</w:t>
              </w:r>
            </w:hyperlink>
            <w:r w:rsidRPr="00BD5C14">
              <w:rPr>
                <w:i/>
                <w:lang w:val="en"/>
              </w:rPr>
              <w:t xml:space="preserve"> </w:t>
            </w:r>
          </w:p>
          <w:p w14:paraId="67770CD5" w14:textId="77777777" w:rsidR="0090298F" w:rsidRPr="00BD5C14" w:rsidRDefault="00FD5AC7" w:rsidP="0090298F">
            <w:pPr>
              <w:numPr>
                <w:ilvl w:val="0"/>
                <w:numId w:val="1"/>
              </w:numPr>
              <w:spacing w:before="100" w:beforeAutospacing="1" w:after="100" w:afterAutospacing="1"/>
              <w:rPr>
                <w:i/>
                <w:lang w:val="en"/>
              </w:rPr>
            </w:pPr>
            <w:hyperlink r:id="rId21" w:anchor="User-assigned_code_elements" w:tooltip="ISO 3166-1 alpha-2" w:history="1">
              <w:r w:rsidR="0090298F" w:rsidRPr="00BD5C14">
                <w:rPr>
                  <w:i/>
                  <w:u w:val="single"/>
                  <w:lang w:val="en"/>
                </w:rPr>
                <w:t>Alpha-2</w:t>
              </w:r>
            </w:hyperlink>
            <w:r w:rsidR="0090298F" w:rsidRPr="00BD5C14">
              <w:rPr>
                <w:i/>
                <w:lang w:val="en"/>
              </w:rPr>
              <w:t>: AA, QM to QZ, XA to XZ, and ZZ</w:t>
            </w:r>
          </w:p>
          <w:p w14:paraId="5D343393" w14:textId="77777777" w:rsidR="0090298F" w:rsidRPr="00BD5C14" w:rsidRDefault="00FD5AC7" w:rsidP="0090298F">
            <w:pPr>
              <w:numPr>
                <w:ilvl w:val="0"/>
                <w:numId w:val="1"/>
              </w:numPr>
              <w:spacing w:before="100" w:beforeAutospacing="1" w:after="100" w:afterAutospacing="1"/>
              <w:rPr>
                <w:i/>
                <w:lang w:val="en"/>
              </w:rPr>
            </w:pPr>
            <w:hyperlink r:id="rId22" w:anchor="User-assigned_code_elements" w:tooltip="ISO 3166-1 alpha-3" w:history="1">
              <w:r w:rsidR="0090298F" w:rsidRPr="00BD5C14">
                <w:rPr>
                  <w:i/>
                  <w:u w:val="single"/>
                  <w:lang w:val="en"/>
                </w:rPr>
                <w:t>Alpha-3</w:t>
              </w:r>
            </w:hyperlink>
            <w:r w:rsidR="0090298F" w:rsidRPr="00BD5C14">
              <w:rPr>
                <w:i/>
                <w:lang w:val="en"/>
              </w:rPr>
              <w:t>: AAA to AAZ, QMA to QZZ, XAA to XZZ, and ZZA to ZZZ</w:t>
            </w:r>
          </w:p>
          <w:p w14:paraId="36AB7355" w14:textId="77777777" w:rsidR="0090298F" w:rsidRPr="00BD5C14" w:rsidRDefault="00FD5AC7" w:rsidP="0090298F">
            <w:pPr>
              <w:numPr>
                <w:ilvl w:val="0"/>
                <w:numId w:val="1"/>
              </w:numPr>
              <w:spacing w:before="100" w:beforeAutospacing="1" w:after="100" w:afterAutospacing="1"/>
              <w:rPr>
                <w:lang w:val="en"/>
              </w:rPr>
            </w:pPr>
            <w:hyperlink r:id="rId23" w:anchor="User-assigned_code_elements" w:tooltip="ISO 3166-1 numeric" w:history="1">
              <w:r w:rsidR="0090298F" w:rsidRPr="00BD5C14">
                <w:rPr>
                  <w:i/>
                  <w:u w:val="single"/>
                  <w:lang w:val="en"/>
                </w:rPr>
                <w:t>Numeric</w:t>
              </w:r>
            </w:hyperlink>
            <w:r w:rsidR="0090298F" w:rsidRPr="00BD5C14">
              <w:rPr>
                <w:i/>
                <w:lang w:val="en"/>
              </w:rPr>
              <w:t>: 900 to 999</w:t>
            </w:r>
          </w:p>
          <w:p w14:paraId="6A74510E" w14:textId="77777777" w:rsidR="0090298F" w:rsidRPr="00BD5C14" w:rsidRDefault="0090298F" w:rsidP="0090298F">
            <w:pPr>
              <w:rPr>
                <w:iCs/>
              </w:rPr>
            </w:pPr>
            <w:r w:rsidRPr="00BD5C14">
              <w:rPr>
                <w:iCs/>
              </w:rPr>
              <w:t xml:space="preserve">Decision for oneM2M plenary? </w:t>
            </w:r>
          </w:p>
        </w:tc>
        <w:tc>
          <w:tcPr>
            <w:tcW w:w="1129" w:type="pct"/>
          </w:tcPr>
          <w:p w14:paraId="3F9D50A9" w14:textId="343B0704" w:rsidR="0090298F" w:rsidRPr="00BD5C14" w:rsidRDefault="0090298F" w:rsidP="0090298F">
            <w:pPr>
              <w:spacing w:before="100" w:beforeAutospacing="1" w:after="100" w:afterAutospacing="1"/>
              <w:rPr>
                <w:highlight w:val="yellow"/>
              </w:rPr>
            </w:pPr>
            <w:r w:rsidRPr="00BD5C14">
              <w:rPr>
                <w:highlight w:val="yellow"/>
              </w:rPr>
              <w:t xml:space="preserve">OneM2M to check at next plenary the following: </w:t>
            </w:r>
          </w:p>
          <w:p w14:paraId="3706FB20" w14:textId="05234608" w:rsidR="0090298F" w:rsidRPr="00BD5C14" w:rsidRDefault="0090298F" w:rsidP="0090298F">
            <w:pPr>
              <w:spacing w:before="100" w:beforeAutospacing="1" w:after="100" w:afterAutospacing="1"/>
              <w:rPr>
                <w:highlight w:val="yellow"/>
              </w:rPr>
            </w:pPr>
            <w:r w:rsidRPr="00BD5C14">
              <w:rPr>
                <w:highlight w:val="yellow"/>
              </w:rPr>
              <w:t>- Confirm that user-defined CC can, or can’t, be used for IoT security identification</w:t>
            </w:r>
          </w:p>
          <w:p w14:paraId="70C90BBA" w14:textId="29907338" w:rsidR="0090298F" w:rsidRPr="00BD5C14" w:rsidRDefault="0090298F" w:rsidP="0090298F">
            <w:pPr>
              <w:spacing w:before="100" w:beforeAutospacing="1" w:after="100" w:afterAutospacing="1"/>
              <w:rPr>
                <w:i/>
                <w:highlight w:val="yellow"/>
                <w:lang w:val="en"/>
              </w:rPr>
            </w:pPr>
            <w:r w:rsidRPr="00BD5C14">
              <w:rPr>
                <w:highlight w:val="yellow"/>
              </w:rPr>
              <w:t xml:space="preserve">- adding the </w:t>
            </w:r>
            <w:r w:rsidRPr="00BD5C14">
              <w:rPr>
                <w:i/>
                <w:highlight w:val="yellow"/>
                <w:lang w:val="en"/>
              </w:rPr>
              <w:t>following codes to Specifications which can be user-assigned:</w:t>
            </w:r>
            <w:hyperlink r:id="rId24" w:anchor="cite_note-13" w:history="1">
              <w:r w:rsidRPr="00BD5C14">
                <w:rPr>
                  <w:i/>
                  <w:highlight w:val="yellow"/>
                  <w:u w:val="single"/>
                  <w:vertAlign w:val="superscript"/>
                  <w:lang w:val="en"/>
                </w:rPr>
                <w:t>[12]</w:t>
              </w:r>
            </w:hyperlink>
            <w:r w:rsidRPr="00BD5C14">
              <w:rPr>
                <w:i/>
                <w:highlight w:val="yellow"/>
                <w:lang w:val="en"/>
              </w:rPr>
              <w:t xml:space="preserve"> </w:t>
            </w:r>
          </w:p>
          <w:p w14:paraId="6BD3E3B7" w14:textId="77777777" w:rsidR="0090298F" w:rsidRPr="00BD5C14" w:rsidRDefault="00FD5AC7" w:rsidP="0090298F">
            <w:pPr>
              <w:numPr>
                <w:ilvl w:val="0"/>
                <w:numId w:val="1"/>
              </w:numPr>
              <w:spacing w:before="100" w:beforeAutospacing="1" w:after="100" w:afterAutospacing="1"/>
              <w:rPr>
                <w:i/>
                <w:highlight w:val="yellow"/>
                <w:lang w:val="en"/>
              </w:rPr>
            </w:pPr>
            <w:hyperlink r:id="rId25" w:anchor="User-assigned_code_elements" w:tooltip="ISO 3166-1 alpha-2" w:history="1">
              <w:r w:rsidR="0090298F" w:rsidRPr="00BD5C14">
                <w:rPr>
                  <w:i/>
                  <w:highlight w:val="yellow"/>
                  <w:u w:val="single"/>
                  <w:lang w:val="en"/>
                </w:rPr>
                <w:t>Alpha-2</w:t>
              </w:r>
            </w:hyperlink>
            <w:r w:rsidR="0090298F" w:rsidRPr="00BD5C14">
              <w:rPr>
                <w:i/>
                <w:highlight w:val="yellow"/>
                <w:lang w:val="en"/>
              </w:rPr>
              <w:t>: AA, QM to QZ, XA to XZ, and ZZ</w:t>
            </w:r>
          </w:p>
          <w:p w14:paraId="3AD3DB24" w14:textId="77777777" w:rsidR="0090298F" w:rsidRPr="00BD5C14" w:rsidRDefault="00FD5AC7" w:rsidP="0090298F">
            <w:pPr>
              <w:numPr>
                <w:ilvl w:val="0"/>
                <w:numId w:val="1"/>
              </w:numPr>
              <w:spacing w:before="100" w:beforeAutospacing="1" w:after="100" w:afterAutospacing="1"/>
              <w:rPr>
                <w:i/>
                <w:highlight w:val="yellow"/>
                <w:lang w:val="en"/>
              </w:rPr>
            </w:pPr>
            <w:hyperlink r:id="rId26" w:anchor="User-assigned_code_elements" w:tooltip="ISO 3166-1 alpha-3" w:history="1">
              <w:r w:rsidR="0090298F" w:rsidRPr="00BD5C14">
                <w:rPr>
                  <w:i/>
                  <w:highlight w:val="yellow"/>
                  <w:u w:val="single"/>
                  <w:lang w:val="en"/>
                </w:rPr>
                <w:t>Alpha-3</w:t>
              </w:r>
            </w:hyperlink>
            <w:r w:rsidR="0090298F" w:rsidRPr="00BD5C14">
              <w:rPr>
                <w:i/>
                <w:highlight w:val="yellow"/>
                <w:lang w:val="en"/>
              </w:rPr>
              <w:t>: AAA to AAZ, QMA to QZZ, XAA to XZZ, and ZZA to ZZZ</w:t>
            </w:r>
          </w:p>
          <w:p w14:paraId="6C8AD110" w14:textId="6FE8C66F" w:rsidR="0090298F" w:rsidRPr="00BD5C14" w:rsidRDefault="00FD5AC7" w:rsidP="0090298F">
            <w:pPr>
              <w:numPr>
                <w:ilvl w:val="0"/>
                <w:numId w:val="1"/>
              </w:numPr>
              <w:spacing w:before="100" w:beforeAutospacing="1" w:after="100" w:afterAutospacing="1"/>
              <w:rPr>
                <w:highlight w:val="yellow"/>
                <w:lang w:val="en"/>
              </w:rPr>
            </w:pPr>
            <w:hyperlink r:id="rId27" w:anchor="User-assigned_code_elements" w:tooltip="ISO 3166-1 numeric" w:history="1">
              <w:r w:rsidR="0090298F" w:rsidRPr="00BD5C14">
                <w:rPr>
                  <w:i/>
                  <w:highlight w:val="yellow"/>
                  <w:u w:val="single"/>
                  <w:lang w:val="en"/>
                </w:rPr>
                <w:t>Numeric</w:t>
              </w:r>
            </w:hyperlink>
            <w:r w:rsidR="0090298F" w:rsidRPr="00BD5C14">
              <w:rPr>
                <w:i/>
                <w:highlight w:val="yellow"/>
                <w:lang w:val="en"/>
              </w:rPr>
              <w:t>: 900 to 999</w:t>
            </w:r>
          </w:p>
          <w:p w14:paraId="5DFB8D3B" w14:textId="04416760" w:rsidR="0090298F" w:rsidRPr="00BD5C14" w:rsidRDefault="0090298F" w:rsidP="0090298F">
            <w:pPr>
              <w:spacing w:before="100" w:beforeAutospacing="1" w:after="100" w:afterAutospacing="1"/>
              <w:rPr>
                <w:highlight w:val="yellow"/>
                <w:lang w:val="en"/>
              </w:rPr>
            </w:pPr>
            <w:r w:rsidRPr="00BD5C14">
              <w:rPr>
                <w:highlight w:val="yellow"/>
                <w:lang w:val="en"/>
              </w:rPr>
              <w:t>- Adding user-defined codes to oneM2M registry (May not be recommended by oneM2M experts)</w:t>
            </w:r>
          </w:p>
        </w:tc>
        <w:tc>
          <w:tcPr>
            <w:tcW w:w="1129" w:type="pct"/>
            <w:shd w:val="clear" w:color="auto" w:fill="92D050"/>
          </w:tcPr>
          <w:p w14:paraId="30556FD4" w14:textId="77777777" w:rsidR="0090298F" w:rsidRPr="00920B50" w:rsidRDefault="0090298F" w:rsidP="0090298F">
            <w:pPr>
              <w:rPr>
                <w:rFonts w:asciiTheme="minorHAnsi" w:hAnsiTheme="minorHAnsi"/>
                <w:sz w:val="22"/>
                <w:szCs w:val="22"/>
              </w:rPr>
            </w:pPr>
          </w:p>
          <w:p w14:paraId="58AFF154" w14:textId="77777777" w:rsidR="0090298F" w:rsidRPr="00920B50" w:rsidRDefault="0090298F" w:rsidP="0090298F">
            <w:pPr>
              <w:rPr>
                <w:rFonts w:asciiTheme="minorHAnsi" w:hAnsiTheme="minorHAnsi"/>
                <w:sz w:val="22"/>
                <w:szCs w:val="22"/>
              </w:rPr>
            </w:pPr>
            <w:r>
              <w:rPr>
                <w:rFonts w:asciiTheme="minorHAnsi" w:hAnsiTheme="minorHAnsi"/>
                <w:sz w:val="22"/>
                <w:szCs w:val="22"/>
              </w:rPr>
              <w:t>We will allow this, o</w:t>
            </w:r>
            <w:r w:rsidRPr="00920B50">
              <w:rPr>
                <w:rFonts w:asciiTheme="minorHAnsi" w:hAnsiTheme="minorHAnsi"/>
                <w:sz w:val="22"/>
                <w:szCs w:val="22"/>
              </w:rPr>
              <w:t>neM2M will not maintain a register to make sure that implementations do not select clashing codes.</w:t>
            </w:r>
          </w:p>
          <w:p w14:paraId="7F7CBF0E" w14:textId="77777777" w:rsidR="0090298F" w:rsidRPr="00BD5C14" w:rsidRDefault="0090298F" w:rsidP="0090298F">
            <w:pPr>
              <w:spacing w:before="100" w:beforeAutospacing="1" w:after="100" w:afterAutospacing="1"/>
              <w:rPr>
                <w:highlight w:val="yellow"/>
              </w:rPr>
            </w:pPr>
          </w:p>
        </w:tc>
      </w:tr>
      <w:tr w:rsidR="0090298F" w:rsidRPr="00BD5C14" w14:paraId="7F77AD28" w14:textId="1C9FF91A" w:rsidTr="0090298F">
        <w:trPr>
          <w:trHeight w:val="600"/>
        </w:trPr>
        <w:tc>
          <w:tcPr>
            <w:tcW w:w="163" w:type="pct"/>
          </w:tcPr>
          <w:p w14:paraId="0C2F12D3" w14:textId="77777777" w:rsidR="0090298F" w:rsidRPr="00BD5C14" w:rsidRDefault="0090298F" w:rsidP="0090298F">
            <w:pPr>
              <w:rPr>
                <w:iCs/>
              </w:rPr>
            </w:pPr>
            <w:r w:rsidRPr="00BD5C14">
              <w:rPr>
                <w:iCs/>
              </w:rPr>
              <w:t>8</w:t>
            </w:r>
          </w:p>
        </w:tc>
        <w:tc>
          <w:tcPr>
            <w:tcW w:w="1304" w:type="pct"/>
            <w:hideMark/>
          </w:tcPr>
          <w:p w14:paraId="04F1DDEE" w14:textId="77777777" w:rsidR="0090298F" w:rsidRPr="00BD5C14" w:rsidRDefault="0090298F" w:rsidP="0090298F">
            <w:r w:rsidRPr="00BD5C14">
              <w:t xml:space="preserve">In Annex J, the term “nation” is used many times. For example, “The nation </w:t>
            </w:r>
            <w:r w:rsidRPr="00BD5C14">
              <w:rPr>
                <w:b/>
                <w:bCs/>
              </w:rPr>
              <w:t>were</w:t>
            </w:r>
            <w:r w:rsidRPr="00BD5C14">
              <w:t xml:space="preserve"> the data stored, or if part of a wider framework (such as the EU)”. Should it read as “The nation </w:t>
            </w:r>
            <w:r w:rsidRPr="00BD5C14">
              <w:rPr>
                <w:b/>
                <w:bCs/>
              </w:rPr>
              <w:t>where</w:t>
            </w:r>
            <w:r w:rsidRPr="00BD5C14">
              <w:t xml:space="preserve"> the data stored…)? Is it different from Country and/or Country code?</w:t>
            </w:r>
          </w:p>
        </w:tc>
        <w:tc>
          <w:tcPr>
            <w:tcW w:w="1275" w:type="pct"/>
          </w:tcPr>
          <w:p w14:paraId="4DDBAC8E" w14:textId="77777777" w:rsidR="0090298F" w:rsidRPr="00BD5C14" w:rsidRDefault="0090298F" w:rsidP="0090298F">
            <w:pPr>
              <w:rPr>
                <w:iCs/>
              </w:rPr>
            </w:pPr>
            <w:r w:rsidRPr="00BD5C14">
              <w:rPr>
                <w:iCs/>
              </w:rPr>
              <w:t xml:space="preserve">Will change to country </w:t>
            </w:r>
          </w:p>
        </w:tc>
        <w:tc>
          <w:tcPr>
            <w:tcW w:w="1129" w:type="pct"/>
          </w:tcPr>
          <w:p w14:paraId="469C2469" w14:textId="77777777" w:rsidR="0090298F" w:rsidRPr="00BD5C14" w:rsidRDefault="0090298F" w:rsidP="0090298F">
            <w:pPr>
              <w:rPr>
                <w:iCs/>
                <w:highlight w:val="green"/>
              </w:rPr>
            </w:pPr>
            <w:r w:rsidRPr="00BD5C14">
              <w:rPr>
                <w:iCs/>
                <w:highlight w:val="green"/>
              </w:rPr>
              <w:t>Agreed with changing “nation” to “country”.</w:t>
            </w:r>
          </w:p>
          <w:p w14:paraId="5F82E978" w14:textId="7C34A5B1" w:rsidR="0090298F" w:rsidRPr="00BD5C14" w:rsidRDefault="0090298F" w:rsidP="0090298F">
            <w:pPr>
              <w:rPr>
                <w:iCs/>
              </w:rPr>
            </w:pPr>
            <w:r w:rsidRPr="00BD5C14">
              <w:rPr>
                <w:iCs/>
                <w:highlight w:val="green"/>
              </w:rPr>
              <w:t>(e.g. change the given example from “</w:t>
            </w:r>
            <w:r w:rsidRPr="00BD5C14">
              <w:rPr>
                <w:highlight w:val="green"/>
              </w:rPr>
              <w:t xml:space="preserve">The nation </w:t>
            </w:r>
            <w:r w:rsidRPr="00BD5C14">
              <w:rPr>
                <w:b/>
                <w:bCs/>
                <w:highlight w:val="green"/>
              </w:rPr>
              <w:t>were</w:t>
            </w:r>
            <w:r w:rsidRPr="00BD5C14">
              <w:rPr>
                <w:highlight w:val="green"/>
              </w:rPr>
              <w:t xml:space="preserve"> the data stored…)?” to “The </w:t>
            </w:r>
            <w:r w:rsidRPr="00BD5C14">
              <w:rPr>
                <w:b/>
                <w:bCs/>
                <w:highlight w:val="green"/>
              </w:rPr>
              <w:t>country</w:t>
            </w:r>
            <w:r w:rsidRPr="00BD5C14">
              <w:rPr>
                <w:highlight w:val="green"/>
              </w:rPr>
              <w:t xml:space="preserve"> </w:t>
            </w:r>
            <w:r w:rsidRPr="00BD5C14">
              <w:rPr>
                <w:b/>
                <w:bCs/>
                <w:highlight w:val="green"/>
              </w:rPr>
              <w:t>where</w:t>
            </w:r>
            <w:r w:rsidRPr="00BD5C14">
              <w:rPr>
                <w:highlight w:val="green"/>
              </w:rPr>
              <w:t xml:space="preserve"> the data stored…)?”</w:t>
            </w:r>
          </w:p>
        </w:tc>
        <w:tc>
          <w:tcPr>
            <w:tcW w:w="1129" w:type="pct"/>
            <w:shd w:val="clear" w:color="auto" w:fill="92D050"/>
          </w:tcPr>
          <w:p w14:paraId="70CA1122" w14:textId="77777777" w:rsidR="0090298F" w:rsidRDefault="0090298F" w:rsidP="0090298F">
            <w:pPr>
              <w:rPr>
                <w:rFonts w:asciiTheme="minorHAnsi" w:hAnsiTheme="minorHAnsi"/>
                <w:iCs/>
                <w:sz w:val="22"/>
                <w:szCs w:val="22"/>
              </w:rPr>
            </w:pPr>
            <w:r>
              <w:rPr>
                <w:rFonts w:asciiTheme="minorHAnsi" w:hAnsiTheme="minorHAnsi"/>
                <w:iCs/>
                <w:sz w:val="22"/>
                <w:szCs w:val="22"/>
              </w:rPr>
              <w:t>The term nation to be replaced by. ‘Country’.</w:t>
            </w:r>
          </w:p>
          <w:p w14:paraId="13003B97" w14:textId="77777777" w:rsidR="0090298F" w:rsidRDefault="0090298F" w:rsidP="0090298F">
            <w:pPr>
              <w:rPr>
                <w:rFonts w:asciiTheme="minorHAnsi" w:hAnsiTheme="minorHAnsi"/>
                <w:iCs/>
                <w:sz w:val="22"/>
                <w:szCs w:val="22"/>
              </w:rPr>
            </w:pPr>
          </w:p>
          <w:p w14:paraId="5F1F8190" w14:textId="0AFADB9D" w:rsidR="0090298F" w:rsidRPr="00BD5C14" w:rsidRDefault="0090298F" w:rsidP="0090298F">
            <w:pPr>
              <w:rPr>
                <w:iCs/>
                <w:highlight w:val="green"/>
              </w:rPr>
            </w:pPr>
            <w:r>
              <w:rPr>
                <w:rFonts w:asciiTheme="minorHAnsi" w:hAnsiTheme="minorHAnsi"/>
                <w:iCs/>
                <w:sz w:val="22"/>
                <w:szCs w:val="22"/>
              </w:rPr>
              <w:t>Spelling of ‘where’ to be corrected.</w:t>
            </w:r>
          </w:p>
        </w:tc>
      </w:tr>
      <w:tr w:rsidR="0090298F" w:rsidRPr="00BD5C14" w14:paraId="76B09432" w14:textId="4308BEF7" w:rsidTr="0090298F">
        <w:trPr>
          <w:trHeight w:val="82"/>
        </w:trPr>
        <w:tc>
          <w:tcPr>
            <w:tcW w:w="163" w:type="pct"/>
          </w:tcPr>
          <w:p w14:paraId="2D3AD51D" w14:textId="77777777" w:rsidR="0090298F" w:rsidRPr="00BD5C14" w:rsidRDefault="0090298F" w:rsidP="0090298F">
            <w:pPr>
              <w:rPr>
                <w:iCs/>
              </w:rPr>
            </w:pPr>
            <w:r w:rsidRPr="00BD5C14">
              <w:rPr>
                <w:iCs/>
              </w:rPr>
              <w:t>9</w:t>
            </w:r>
          </w:p>
        </w:tc>
        <w:tc>
          <w:tcPr>
            <w:tcW w:w="1304" w:type="pct"/>
            <w:hideMark/>
          </w:tcPr>
          <w:p w14:paraId="450E7D7F" w14:textId="77777777" w:rsidR="0090298F" w:rsidRPr="00BD5C14" w:rsidRDefault="0090298F" w:rsidP="0090298F">
            <w:r w:rsidRPr="00BD5C14">
              <w:t xml:space="preserve">In Annex J, there is a reference to “Tag Company Registration </w:t>
            </w:r>
            <w:r w:rsidRPr="00BD5C14">
              <w:lastRenderedPageBreak/>
              <w:t>number”. It is not clear who is the registrar, and how to get or use this number?</w:t>
            </w:r>
          </w:p>
        </w:tc>
        <w:tc>
          <w:tcPr>
            <w:tcW w:w="1275" w:type="pct"/>
          </w:tcPr>
          <w:p w14:paraId="57F1414F" w14:textId="77777777" w:rsidR="0090298F" w:rsidRPr="00BD5C14" w:rsidRDefault="0090298F" w:rsidP="0090298F">
            <w:pPr>
              <w:rPr>
                <w:iCs/>
              </w:rPr>
            </w:pPr>
            <w:r w:rsidRPr="00BD5C14">
              <w:rPr>
                <w:iCs/>
              </w:rPr>
              <w:lastRenderedPageBreak/>
              <w:t xml:space="preserve">OK.  This was UK specific and thinking </w:t>
            </w:r>
            <w:r w:rsidRPr="00BD5C14">
              <w:rPr>
                <w:iCs/>
              </w:rPr>
              <w:lastRenderedPageBreak/>
              <w:t xml:space="preserve">of the UK company registration authority   </w:t>
            </w:r>
          </w:p>
          <w:p w14:paraId="5D635B2C" w14:textId="77777777" w:rsidR="0090298F" w:rsidRPr="00BD5C14" w:rsidRDefault="00FD5AC7" w:rsidP="0090298F">
            <w:pPr>
              <w:rPr>
                <w:rStyle w:val="Hyperlink"/>
                <w:iCs/>
                <w:color w:val="0070C0"/>
              </w:rPr>
            </w:pPr>
            <w:hyperlink r:id="rId28" w:history="1">
              <w:r w:rsidR="0090298F" w:rsidRPr="00BD5C14">
                <w:rPr>
                  <w:rStyle w:val="Hyperlink"/>
                  <w:iCs/>
                  <w:color w:val="0070C0"/>
                </w:rPr>
                <w:t>https://beta.companieshouse.gov.uk/</w:t>
              </w:r>
            </w:hyperlink>
          </w:p>
          <w:p w14:paraId="47ADA144" w14:textId="77777777" w:rsidR="0090298F" w:rsidRPr="00BD5C14" w:rsidRDefault="0090298F" w:rsidP="0090298F">
            <w:r w:rsidRPr="00BD5C14">
              <w:t>This could be changed to be more general</w:t>
            </w:r>
          </w:p>
          <w:p w14:paraId="6B109853" w14:textId="77777777" w:rsidR="0090298F" w:rsidRPr="00BD5C14" w:rsidRDefault="0090298F" w:rsidP="0090298F">
            <w:r w:rsidRPr="00BD5C14">
              <w:t xml:space="preserve">Its use would be as an aid to checking the authenticity of the company asking to use the data and how much trust to place in it     </w:t>
            </w:r>
          </w:p>
        </w:tc>
        <w:tc>
          <w:tcPr>
            <w:tcW w:w="1129" w:type="pct"/>
          </w:tcPr>
          <w:p w14:paraId="627A72DE" w14:textId="0E95D0AF" w:rsidR="0090298F" w:rsidRPr="00BD5C14" w:rsidRDefault="0090298F" w:rsidP="0090298F">
            <w:r w:rsidRPr="00BD5C14">
              <w:rPr>
                <w:iCs/>
                <w:highlight w:val="green"/>
              </w:rPr>
              <w:lastRenderedPageBreak/>
              <w:t xml:space="preserve">Agreed to change </w:t>
            </w:r>
            <w:r w:rsidRPr="00BD5C14">
              <w:rPr>
                <w:highlight w:val="green"/>
              </w:rPr>
              <w:t xml:space="preserve">“Tag Company Registration </w:t>
            </w:r>
            <w:r w:rsidRPr="00BD5C14">
              <w:rPr>
                <w:highlight w:val="green"/>
              </w:rPr>
              <w:lastRenderedPageBreak/>
              <w:t>number” to be more general regarding the registrar.</w:t>
            </w:r>
          </w:p>
          <w:p w14:paraId="284772DF" w14:textId="77777777" w:rsidR="0090298F" w:rsidRPr="00BD5C14" w:rsidRDefault="0090298F" w:rsidP="0090298F"/>
          <w:p w14:paraId="0779FAEF" w14:textId="54A38D49" w:rsidR="0090298F" w:rsidRPr="00BD5C14" w:rsidRDefault="0090298F" w:rsidP="0090298F">
            <w:pPr>
              <w:rPr>
                <w:iCs/>
              </w:rPr>
            </w:pPr>
            <w:r w:rsidRPr="00BD5C14">
              <w:rPr>
                <w:highlight w:val="yellow"/>
              </w:rPr>
              <w:t>Note: To be checked through correspondence how this to be reflected.</w:t>
            </w:r>
          </w:p>
        </w:tc>
        <w:tc>
          <w:tcPr>
            <w:tcW w:w="1129" w:type="pct"/>
            <w:shd w:val="clear" w:color="auto" w:fill="92D050"/>
          </w:tcPr>
          <w:p w14:paraId="54C7BBA6" w14:textId="77777777" w:rsidR="0090298F" w:rsidRPr="00AC53F9" w:rsidRDefault="0090298F" w:rsidP="0090298F">
            <w:pPr>
              <w:rPr>
                <w:rFonts w:asciiTheme="minorHAnsi" w:hAnsiTheme="minorHAnsi"/>
                <w:sz w:val="22"/>
                <w:szCs w:val="22"/>
              </w:rPr>
            </w:pPr>
            <w:r w:rsidRPr="00AC53F9">
              <w:rPr>
                <w:rFonts w:asciiTheme="minorHAnsi" w:hAnsiTheme="minorHAnsi"/>
                <w:sz w:val="22"/>
                <w:szCs w:val="22"/>
              </w:rPr>
              <w:lastRenderedPageBreak/>
              <w:t>We will add the following to the text:</w:t>
            </w:r>
          </w:p>
          <w:p w14:paraId="0D76B031" w14:textId="77777777" w:rsidR="0090298F" w:rsidRPr="00AC53F9" w:rsidRDefault="0090298F" w:rsidP="0090298F">
            <w:pPr>
              <w:rPr>
                <w:rFonts w:asciiTheme="minorHAnsi" w:hAnsiTheme="minorHAnsi"/>
                <w:sz w:val="22"/>
                <w:szCs w:val="22"/>
              </w:rPr>
            </w:pPr>
            <w:r w:rsidRPr="00AC53F9">
              <w:rPr>
                <w:rFonts w:asciiTheme="minorHAnsi" w:hAnsiTheme="minorHAnsi"/>
                <w:sz w:val="22"/>
                <w:szCs w:val="22"/>
              </w:rPr>
              <w:lastRenderedPageBreak/>
              <w:t xml:space="preserve"> ‘Other equivalent country registration authorities can be used as an aid to check the authenticity of the company asking to use the data and how much trust to place in it.’    </w:t>
            </w:r>
          </w:p>
          <w:p w14:paraId="1D51F5F6" w14:textId="77777777" w:rsidR="0090298F" w:rsidRPr="00AC53F9" w:rsidRDefault="0090298F" w:rsidP="0090298F"/>
          <w:p w14:paraId="43636E88" w14:textId="77777777" w:rsidR="0090298F" w:rsidRPr="00BD5C14" w:rsidRDefault="0090298F" w:rsidP="0090298F">
            <w:pPr>
              <w:rPr>
                <w:iCs/>
                <w:highlight w:val="green"/>
              </w:rPr>
            </w:pPr>
          </w:p>
        </w:tc>
      </w:tr>
      <w:tr w:rsidR="0090298F" w:rsidRPr="00BD5C14" w14:paraId="5909F9F9" w14:textId="3C08C003" w:rsidTr="00AF42B1">
        <w:trPr>
          <w:trHeight w:val="600"/>
        </w:trPr>
        <w:tc>
          <w:tcPr>
            <w:tcW w:w="163" w:type="pct"/>
          </w:tcPr>
          <w:p w14:paraId="6F323FAB" w14:textId="77777777" w:rsidR="0090298F" w:rsidRPr="00BD5C14" w:rsidRDefault="0090298F" w:rsidP="0090298F">
            <w:pPr>
              <w:rPr>
                <w:iCs/>
              </w:rPr>
            </w:pPr>
            <w:r w:rsidRPr="00BD5C14">
              <w:rPr>
                <w:iCs/>
              </w:rPr>
              <w:t>10</w:t>
            </w:r>
          </w:p>
        </w:tc>
        <w:tc>
          <w:tcPr>
            <w:tcW w:w="1304" w:type="pct"/>
            <w:hideMark/>
          </w:tcPr>
          <w:p w14:paraId="75C1668C" w14:textId="77777777" w:rsidR="0090298F" w:rsidRPr="00BD5C14" w:rsidRDefault="0090298F" w:rsidP="0090298F">
            <w:r w:rsidRPr="00BD5C14">
              <w:rPr>
                <w:iCs/>
              </w:rPr>
              <w:t xml:space="preserve">There are number of editorial modifications that will be done </w:t>
            </w:r>
            <w:proofErr w:type="gramStart"/>
            <w:r w:rsidRPr="00BD5C14">
              <w:rPr>
                <w:iCs/>
              </w:rPr>
              <w:t>in order to</w:t>
            </w:r>
            <w:proofErr w:type="gramEnd"/>
            <w:r w:rsidRPr="00BD5C14">
              <w:rPr>
                <w:iCs/>
              </w:rPr>
              <w:t xml:space="preserve"> comply with the ITU-T rules and procedures for drafting ITU Recommendations. a.       Numbering of Annexes and Appendices should comply with the Author’s Guide for drafting ITU-T Recommendation. Numbering of Appendices should use roman numbering instead of using letters in alphabetical order. b.      Definitions with references (e.g. TIA, ETSI) should be listed under section “3.1 Terms defined elsewhere”</w:t>
            </w:r>
          </w:p>
        </w:tc>
        <w:tc>
          <w:tcPr>
            <w:tcW w:w="1275" w:type="pct"/>
          </w:tcPr>
          <w:p w14:paraId="17880A90" w14:textId="77777777" w:rsidR="0090298F" w:rsidRPr="00BD5C14" w:rsidRDefault="0090298F" w:rsidP="0090298F">
            <w:pPr>
              <w:rPr>
                <w:iCs/>
              </w:rPr>
            </w:pPr>
            <w:r w:rsidRPr="00BD5C14">
              <w:rPr>
                <w:iCs/>
              </w:rPr>
              <w:t>Decision for oneM2M plenary on whose responsibility it is to make the changes if agreed</w:t>
            </w:r>
          </w:p>
        </w:tc>
        <w:tc>
          <w:tcPr>
            <w:tcW w:w="1129" w:type="pct"/>
          </w:tcPr>
          <w:p w14:paraId="7EDAB568" w14:textId="223ED4FA" w:rsidR="0090298F" w:rsidRPr="00BD5C14" w:rsidRDefault="0090298F" w:rsidP="0090298F">
            <w:pPr>
              <w:rPr>
                <w:iCs/>
              </w:rPr>
            </w:pPr>
            <w:r w:rsidRPr="00BD5C14">
              <w:rPr>
                <w:iCs/>
                <w:highlight w:val="green"/>
              </w:rPr>
              <w:t xml:space="preserve">Agreed to write in annex and relevant paragraphs “that original text in this section is not available </w:t>
            </w:r>
            <w:proofErr w:type="gramStart"/>
            <w:r w:rsidRPr="00BD5C14">
              <w:rPr>
                <w:iCs/>
                <w:highlight w:val="green"/>
              </w:rPr>
              <w:t>anymore“ for</w:t>
            </w:r>
            <w:proofErr w:type="gramEnd"/>
            <w:r w:rsidRPr="00BD5C14">
              <w:rPr>
                <w:iCs/>
                <w:highlight w:val="green"/>
              </w:rPr>
              <w:t xml:space="preserve"> and section with blanked text.</w:t>
            </w:r>
          </w:p>
          <w:p w14:paraId="5EA79E61" w14:textId="77777777" w:rsidR="0090298F" w:rsidRPr="00BD5C14" w:rsidRDefault="0090298F" w:rsidP="0090298F">
            <w:pPr>
              <w:rPr>
                <w:iCs/>
              </w:rPr>
            </w:pPr>
          </w:p>
          <w:p w14:paraId="3C7D6444" w14:textId="42F95A06" w:rsidR="0090298F" w:rsidRPr="00BD5C14" w:rsidRDefault="0090298F" w:rsidP="0090298F">
            <w:pPr>
              <w:rPr>
                <w:iCs/>
              </w:rPr>
            </w:pPr>
            <w:r w:rsidRPr="00BD5C14">
              <w:rPr>
                <w:iCs/>
                <w:highlight w:val="yellow"/>
              </w:rPr>
              <w:t xml:space="preserve">Secretariats between ETSI and ITU should make the alignment across the text considering possibility of not referring to </w:t>
            </w:r>
            <w:proofErr w:type="gramStart"/>
            <w:r w:rsidRPr="00BD5C14">
              <w:rPr>
                <w:iCs/>
                <w:highlight w:val="yellow"/>
              </w:rPr>
              <w:t>“ deleted</w:t>
            </w:r>
            <w:proofErr w:type="gramEnd"/>
            <w:r w:rsidRPr="00BD5C14">
              <w:rPr>
                <w:iCs/>
                <w:highlight w:val="yellow"/>
              </w:rPr>
              <w:t xml:space="preserve"> text in oneM2M” or to keep any text for reference.</w:t>
            </w:r>
          </w:p>
          <w:p w14:paraId="54CA6846" w14:textId="77777777" w:rsidR="0090298F" w:rsidRPr="00BD5C14" w:rsidRDefault="0090298F" w:rsidP="0090298F">
            <w:pPr>
              <w:rPr>
                <w:iCs/>
              </w:rPr>
            </w:pPr>
          </w:p>
          <w:p w14:paraId="58AD3217" w14:textId="1CD902D6" w:rsidR="0090298F" w:rsidRPr="00BD5C14" w:rsidRDefault="0090298F" w:rsidP="0090298F">
            <w:pPr>
              <w:rPr>
                <w:iCs/>
              </w:rPr>
            </w:pPr>
            <w:r w:rsidRPr="00BD5C14">
              <w:rPr>
                <w:iCs/>
                <w:highlight w:val="yellow"/>
              </w:rPr>
              <w:t>Note: oneM2M follows the ETSI template rules and procedures. oneM2M may check such alignment in next plenary including the reason for deletion if possible.</w:t>
            </w:r>
          </w:p>
          <w:p w14:paraId="7F33073E" w14:textId="65F23EDA" w:rsidR="0090298F" w:rsidRPr="00BD5C14" w:rsidRDefault="0090298F" w:rsidP="0090298F">
            <w:pPr>
              <w:rPr>
                <w:iCs/>
              </w:rPr>
            </w:pPr>
          </w:p>
          <w:p w14:paraId="22E6AB4B" w14:textId="7C32D603" w:rsidR="0090298F" w:rsidRPr="00BD5C14" w:rsidRDefault="0090298F" w:rsidP="0090298F">
            <w:pPr>
              <w:rPr>
                <w:iCs/>
              </w:rPr>
            </w:pPr>
          </w:p>
        </w:tc>
        <w:tc>
          <w:tcPr>
            <w:tcW w:w="1129" w:type="pct"/>
            <w:shd w:val="clear" w:color="auto" w:fill="FF0000"/>
          </w:tcPr>
          <w:p w14:paraId="68E3BF95" w14:textId="0439B8E9" w:rsidR="00AF42B1" w:rsidRPr="00AF42B1" w:rsidRDefault="00AF42B1" w:rsidP="0085029A">
            <w:pPr>
              <w:rPr>
                <w:iCs/>
                <w:highlight w:val="green"/>
              </w:rPr>
            </w:pPr>
            <w:r w:rsidRPr="00AF42B1">
              <w:rPr>
                <w:iCs/>
                <w:highlight w:val="green"/>
              </w:rPr>
              <w:t>AGREED</w:t>
            </w:r>
          </w:p>
          <w:p w14:paraId="719F6AC5" w14:textId="77777777" w:rsidR="0085029A" w:rsidRPr="00BD5C14" w:rsidRDefault="0085029A" w:rsidP="0085029A">
            <w:pPr>
              <w:rPr>
                <w:iCs/>
              </w:rPr>
            </w:pPr>
            <w:r w:rsidRPr="00BD5C14">
              <w:rPr>
                <w:iCs/>
                <w:highlight w:val="yellow"/>
              </w:rPr>
              <w:t xml:space="preserve">Secretariats between ETSI and ITU should make the alignment across the text considering possibility of not referring to </w:t>
            </w:r>
            <w:proofErr w:type="gramStart"/>
            <w:r w:rsidRPr="00BD5C14">
              <w:rPr>
                <w:iCs/>
                <w:highlight w:val="yellow"/>
              </w:rPr>
              <w:t>“ deleted</w:t>
            </w:r>
            <w:proofErr w:type="gramEnd"/>
            <w:r w:rsidRPr="00BD5C14">
              <w:rPr>
                <w:iCs/>
                <w:highlight w:val="yellow"/>
              </w:rPr>
              <w:t xml:space="preserve"> text in oneM2M” or to keep any text for reference.</w:t>
            </w:r>
          </w:p>
          <w:p w14:paraId="503BFF4F" w14:textId="77777777" w:rsidR="0090298F" w:rsidRPr="00174A51" w:rsidRDefault="0090298F" w:rsidP="0090298F">
            <w:pPr>
              <w:rPr>
                <w:rFonts w:asciiTheme="minorHAnsi" w:hAnsiTheme="minorHAnsi"/>
                <w:iCs/>
                <w:color w:val="000000" w:themeColor="text1"/>
                <w:sz w:val="22"/>
                <w:szCs w:val="22"/>
              </w:rPr>
            </w:pPr>
          </w:p>
          <w:p w14:paraId="28BE575D" w14:textId="77777777" w:rsidR="0090298F" w:rsidRPr="00174A51" w:rsidRDefault="0090298F" w:rsidP="0090298F">
            <w:pPr>
              <w:rPr>
                <w:rFonts w:asciiTheme="minorHAnsi" w:hAnsiTheme="minorHAnsi"/>
                <w:iCs/>
                <w:color w:val="000000" w:themeColor="text1"/>
                <w:sz w:val="22"/>
                <w:szCs w:val="22"/>
              </w:rPr>
            </w:pPr>
            <w:r w:rsidRPr="00174A51">
              <w:rPr>
                <w:rFonts w:asciiTheme="minorHAnsi" w:hAnsiTheme="minorHAnsi"/>
                <w:iCs/>
                <w:color w:val="000000" w:themeColor="text1"/>
                <w:sz w:val="22"/>
                <w:szCs w:val="22"/>
              </w:rPr>
              <w:t>Another discussion:</w:t>
            </w:r>
          </w:p>
          <w:p w14:paraId="292A4036" w14:textId="77777777" w:rsidR="0090298F" w:rsidRPr="00174A51" w:rsidRDefault="0090298F" w:rsidP="0090298F">
            <w:pPr>
              <w:jc w:val="both"/>
              <w:rPr>
                <w:rFonts w:asciiTheme="minorHAnsi" w:hAnsiTheme="minorHAnsi"/>
                <w:iCs/>
                <w:color w:val="000000" w:themeColor="text1"/>
                <w:sz w:val="22"/>
                <w:szCs w:val="22"/>
              </w:rPr>
            </w:pPr>
            <w:r w:rsidRPr="00174A51">
              <w:rPr>
                <w:rFonts w:asciiTheme="minorHAnsi" w:hAnsiTheme="minorHAnsi"/>
                <w:iCs/>
                <w:color w:val="000000" w:themeColor="text1"/>
                <w:sz w:val="22"/>
                <w:szCs w:val="22"/>
              </w:rPr>
              <w:t>Solved by Q28 comments. There will be empty sections and annexes which will be intentionally left blanc.</w:t>
            </w:r>
          </w:p>
          <w:p w14:paraId="54EE1EA6" w14:textId="77777777" w:rsidR="0090298F" w:rsidRPr="00174A51" w:rsidRDefault="0090298F" w:rsidP="0090298F">
            <w:pPr>
              <w:jc w:val="both"/>
              <w:rPr>
                <w:rFonts w:asciiTheme="minorHAnsi" w:hAnsiTheme="minorHAnsi"/>
                <w:iCs/>
                <w:color w:val="000000" w:themeColor="text1"/>
                <w:sz w:val="22"/>
                <w:szCs w:val="22"/>
              </w:rPr>
            </w:pPr>
          </w:p>
          <w:p w14:paraId="4E1AA7A3" w14:textId="77777777" w:rsidR="0090298F" w:rsidRPr="00174A51" w:rsidRDefault="0090298F" w:rsidP="0090298F">
            <w:pPr>
              <w:rPr>
                <w:rFonts w:asciiTheme="minorHAnsi" w:hAnsiTheme="minorHAnsi"/>
                <w:iCs/>
                <w:color w:val="000000" w:themeColor="text1"/>
                <w:sz w:val="22"/>
                <w:szCs w:val="22"/>
              </w:rPr>
            </w:pPr>
          </w:p>
          <w:p w14:paraId="6F9DF02E" w14:textId="77777777" w:rsidR="0090298F" w:rsidRPr="00174A51" w:rsidRDefault="0090298F" w:rsidP="0090298F">
            <w:pPr>
              <w:rPr>
                <w:rFonts w:asciiTheme="minorHAnsi" w:hAnsiTheme="minorHAnsi"/>
                <w:iCs/>
                <w:color w:val="000000" w:themeColor="text1"/>
                <w:sz w:val="22"/>
                <w:szCs w:val="22"/>
              </w:rPr>
            </w:pPr>
          </w:p>
          <w:p w14:paraId="1913F7FE" w14:textId="77777777" w:rsidR="0090298F" w:rsidRPr="00174A51" w:rsidRDefault="0090298F" w:rsidP="0090298F">
            <w:pPr>
              <w:rPr>
                <w:rFonts w:asciiTheme="minorHAnsi" w:hAnsiTheme="minorHAnsi"/>
                <w:iCs/>
                <w:color w:val="000000" w:themeColor="text1"/>
                <w:sz w:val="22"/>
                <w:szCs w:val="22"/>
              </w:rPr>
            </w:pPr>
          </w:p>
          <w:p w14:paraId="2E1D98AD" w14:textId="77777777" w:rsidR="0090298F" w:rsidRPr="00174A51" w:rsidRDefault="0090298F" w:rsidP="0090298F">
            <w:pPr>
              <w:rPr>
                <w:rFonts w:asciiTheme="minorHAnsi" w:hAnsiTheme="minorHAnsi"/>
                <w:iCs/>
                <w:color w:val="000000" w:themeColor="text1"/>
                <w:sz w:val="22"/>
                <w:szCs w:val="22"/>
              </w:rPr>
            </w:pPr>
          </w:p>
          <w:p w14:paraId="4076F0AD" w14:textId="77777777" w:rsidR="0090298F" w:rsidRPr="00174A51" w:rsidRDefault="0090298F" w:rsidP="0090298F">
            <w:pPr>
              <w:rPr>
                <w:rFonts w:asciiTheme="minorHAnsi" w:hAnsiTheme="minorHAnsi"/>
                <w:iCs/>
                <w:color w:val="000000" w:themeColor="text1"/>
                <w:sz w:val="22"/>
                <w:szCs w:val="22"/>
              </w:rPr>
            </w:pPr>
          </w:p>
          <w:p w14:paraId="468E6271" w14:textId="77777777" w:rsidR="0090298F" w:rsidRPr="00BD5C14" w:rsidRDefault="0090298F" w:rsidP="0090298F">
            <w:pPr>
              <w:rPr>
                <w:iCs/>
                <w:highlight w:val="green"/>
              </w:rPr>
            </w:pPr>
          </w:p>
        </w:tc>
      </w:tr>
      <w:tr w:rsidR="0090298F" w:rsidRPr="00BD5C14" w14:paraId="550CBFF0" w14:textId="40873CA9" w:rsidTr="0090298F">
        <w:trPr>
          <w:trHeight w:val="600"/>
        </w:trPr>
        <w:tc>
          <w:tcPr>
            <w:tcW w:w="163" w:type="pct"/>
          </w:tcPr>
          <w:p w14:paraId="6EC7A01E" w14:textId="77777777" w:rsidR="0090298F" w:rsidRPr="00BD5C14" w:rsidRDefault="0090298F" w:rsidP="0090298F">
            <w:pPr>
              <w:rPr>
                <w:iCs/>
              </w:rPr>
            </w:pPr>
            <w:r w:rsidRPr="00BD5C14">
              <w:rPr>
                <w:iCs/>
              </w:rPr>
              <w:t>11</w:t>
            </w:r>
          </w:p>
        </w:tc>
        <w:tc>
          <w:tcPr>
            <w:tcW w:w="1304" w:type="pct"/>
            <w:hideMark/>
          </w:tcPr>
          <w:p w14:paraId="27E1ABF6" w14:textId="77777777" w:rsidR="0090298F" w:rsidRPr="00BD5C14" w:rsidRDefault="0090298F" w:rsidP="0090298F">
            <w:r w:rsidRPr="00BD5C14">
              <w:t xml:space="preserve">There are number of other issues that can be of editorial nature. For example:  a.       “NA” </w:t>
            </w:r>
            <w:r w:rsidRPr="00BD5C14">
              <w:lastRenderedPageBreak/>
              <w:t xml:space="preserve">values in Annex J with possible yes/no Parameters, </w:t>
            </w:r>
          </w:p>
          <w:p w14:paraId="6D4E510F" w14:textId="77777777" w:rsidR="0090298F" w:rsidRPr="00BD5C14" w:rsidRDefault="0090298F" w:rsidP="0090298F">
            <w:r w:rsidRPr="00BD5C14">
              <w:t xml:space="preserve">b.      ITU-T X.509 deletion from references while it is used in the body of the </w:t>
            </w:r>
            <w:proofErr w:type="gramStart"/>
            <w:r w:rsidRPr="00BD5C14">
              <w:t>Recommendation;</w:t>
            </w:r>
            <w:proofErr w:type="gramEnd"/>
            <w:r w:rsidRPr="00BD5C14">
              <w:t xml:space="preserve"> </w:t>
            </w:r>
          </w:p>
          <w:p w14:paraId="7B5696DB" w14:textId="172E7BC1" w:rsidR="0090298F" w:rsidRPr="00BD5C14" w:rsidRDefault="0090298F" w:rsidP="0090298F">
            <w:r w:rsidRPr="00BD5C14">
              <w:t>c.       Any reference to oneM2M Technical Specification, which is transposed to ITU-T documents, should follow ITU-T referencing procedure within ITU-T Recommendation, (e.g. reference to TS-0022 vs [ITU-T Y.4500.22])</w:t>
            </w:r>
          </w:p>
        </w:tc>
        <w:tc>
          <w:tcPr>
            <w:tcW w:w="1275" w:type="pct"/>
          </w:tcPr>
          <w:p w14:paraId="43E6486B" w14:textId="77777777" w:rsidR="0090298F" w:rsidRPr="00BD5C14" w:rsidRDefault="0090298F" w:rsidP="0090298F">
            <w:pPr>
              <w:pStyle w:val="ListParagraph"/>
              <w:numPr>
                <w:ilvl w:val="0"/>
                <w:numId w:val="2"/>
              </w:numPr>
              <w:rPr>
                <w:iCs/>
              </w:rPr>
            </w:pPr>
            <w:r w:rsidRPr="00BD5C14">
              <w:rPr>
                <w:iCs/>
              </w:rPr>
              <w:lastRenderedPageBreak/>
              <w:t xml:space="preserve">will review and correct if necessary </w:t>
            </w:r>
          </w:p>
          <w:p w14:paraId="74750A42" w14:textId="77777777" w:rsidR="0090298F" w:rsidRPr="00BD5C14" w:rsidRDefault="0090298F" w:rsidP="0090298F">
            <w:pPr>
              <w:pStyle w:val="ListParagraph"/>
              <w:numPr>
                <w:ilvl w:val="0"/>
                <w:numId w:val="2"/>
              </w:numPr>
              <w:rPr>
                <w:iCs/>
              </w:rPr>
            </w:pPr>
            <w:r w:rsidRPr="00BD5C14">
              <w:rPr>
                <w:iCs/>
              </w:rPr>
              <w:lastRenderedPageBreak/>
              <w:t>included in section 2.2 informative references</w:t>
            </w:r>
          </w:p>
          <w:p w14:paraId="49177A91" w14:textId="77777777" w:rsidR="0090298F" w:rsidRPr="00BD5C14" w:rsidRDefault="0090298F" w:rsidP="0090298F">
            <w:pPr>
              <w:pStyle w:val="ListParagraph"/>
              <w:numPr>
                <w:ilvl w:val="0"/>
                <w:numId w:val="2"/>
              </w:numPr>
              <w:rPr>
                <w:iCs/>
              </w:rPr>
            </w:pPr>
            <w:r w:rsidRPr="00BD5C14">
              <w:rPr>
                <w:iCs/>
              </w:rPr>
              <w:t>Decision for oneM2M plenary on whose responsibility it is to make the changes if agreed</w:t>
            </w:r>
          </w:p>
          <w:p w14:paraId="24C5D86E" w14:textId="77777777" w:rsidR="0090298F" w:rsidRPr="00BD5C14" w:rsidRDefault="0090298F" w:rsidP="0090298F">
            <w:pPr>
              <w:rPr>
                <w:iCs/>
              </w:rPr>
            </w:pPr>
            <w:r w:rsidRPr="00BD5C14">
              <w:rPr>
                <w:iCs/>
              </w:rPr>
              <w:t xml:space="preserve"> </w:t>
            </w:r>
          </w:p>
        </w:tc>
        <w:tc>
          <w:tcPr>
            <w:tcW w:w="1129" w:type="pct"/>
          </w:tcPr>
          <w:p w14:paraId="07F572A7" w14:textId="6A3DD778" w:rsidR="0090298F" w:rsidRPr="00BD5C14" w:rsidRDefault="0090298F" w:rsidP="0090298F">
            <w:pPr>
              <w:rPr>
                <w:iCs/>
                <w:highlight w:val="green"/>
              </w:rPr>
            </w:pPr>
            <w:r w:rsidRPr="00BD5C14">
              <w:rPr>
                <w:iCs/>
                <w:highlight w:val="green"/>
              </w:rPr>
              <w:lastRenderedPageBreak/>
              <w:t>For “a”:</w:t>
            </w:r>
          </w:p>
          <w:p w14:paraId="617FFE84" w14:textId="0EFBE95E" w:rsidR="0090298F" w:rsidRPr="00BD5C14" w:rsidRDefault="0090298F" w:rsidP="0090298F">
            <w:pPr>
              <w:rPr>
                <w:iCs/>
              </w:rPr>
            </w:pPr>
            <w:r w:rsidRPr="00BD5C14">
              <w:rPr>
                <w:iCs/>
                <w:highlight w:val="green"/>
              </w:rPr>
              <w:t xml:space="preserve">Agreed to use “Data not collected” instead of </w:t>
            </w:r>
            <w:r w:rsidRPr="00BD5C14">
              <w:rPr>
                <w:highlight w:val="green"/>
              </w:rPr>
              <w:t>“NA”.</w:t>
            </w:r>
          </w:p>
          <w:p w14:paraId="0D7E4A75" w14:textId="0865BCF7" w:rsidR="0090298F" w:rsidRPr="00BD5C14" w:rsidRDefault="0090298F" w:rsidP="0090298F">
            <w:pPr>
              <w:rPr>
                <w:iCs/>
              </w:rPr>
            </w:pPr>
          </w:p>
          <w:p w14:paraId="420F02FB" w14:textId="0A084AE3" w:rsidR="0090298F" w:rsidRPr="00BD5C14" w:rsidRDefault="0090298F" w:rsidP="0090298F">
            <w:pPr>
              <w:rPr>
                <w:iCs/>
                <w:highlight w:val="green"/>
              </w:rPr>
            </w:pPr>
            <w:r w:rsidRPr="00BD5C14">
              <w:rPr>
                <w:iCs/>
                <w:highlight w:val="green"/>
              </w:rPr>
              <w:t xml:space="preserve">For “b”: </w:t>
            </w:r>
          </w:p>
          <w:p w14:paraId="7B2DA2A1" w14:textId="49DAAD5F" w:rsidR="0090298F" w:rsidRPr="00BD5C14" w:rsidRDefault="0090298F" w:rsidP="0090298F">
            <w:pPr>
              <w:rPr>
                <w:iCs/>
              </w:rPr>
            </w:pPr>
            <w:r w:rsidRPr="00BD5C14">
              <w:rPr>
                <w:iCs/>
                <w:highlight w:val="green"/>
              </w:rPr>
              <w:t>Agreed to add reference to “</w:t>
            </w:r>
            <w:r w:rsidRPr="00BD5C14">
              <w:rPr>
                <w:highlight w:val="green"/>
              </w:rPr>
              <w:t xml:space="preserve">ITU-T X.509” to normative </w:t>
            </w:r>
            <w:r w:rsidRPr="00BD5C14">
              <w:rPr>
                <w:iCs/>
                <w:highlight w:val="green"/>
              </w:rPr>
              <w:t>references</w:t>
            </w:r>
          </w:p>
          <w:p w14:paraId="53B58A17" w14:textId="77777777" w:rsidR="0090298F" w:rsidRPr="00BD5C14" w:rsidRDefault="0090298F" w:rsidP="0090298F">
            <w:pPr>
              <w:rPr>
                <w:iCs/>
              </w:rPr>
            </w:pPr>
          </w:p>
          <w:p w14:paraId="656A5F18" w14:textId="4C66A8AC" w:rsidR="0090298F" w:rsidRPr="00BD5C14" w:rsidRDefault="0090298F" w:rsidP="0090298F">
            <w:pPr>
              <w:rPr>
                <w:iCs/>
                <w:highlight w:val="green"/>
              </w:rPr>
            </w:pPr>
            <w:r w:rsidRPr="00BD5C14">
              <w:rPr>
                <w:iCs/>
                <w:highlight w:val="green"/>
              </w:rPr>
              <w:t>For “c”</w:t>
            </w:r>
          </w:p>
          <w:p w14:paraId="463E27AE" w14:textId="77777777" w:rsidR="0090298F" w:rsidRPr="00BD5C14" w:rsidRDefault="0090298F" w:rsidP="0090298F">
            <w:r w:rsidRPr="00BD5C14">
              <w:rPr>
                <w:iCs/>
                <w:highlight w:val="green"/>
              </w:rPr>
              <w:t xml:space="preserve">Agreed on </w:t>
            </w:r>
            <w:r w:rsidRPr="00BD5C14">
              <w:rPr>
                <w:highlight w:val="green"/>
              </w:rPr>
              <w:t>changing the references from oneM2M Technical Specification, corresponding ITU-T references/ITU-T Recommendation, (e.g. reference to TS-0022 to change to [ITU-T Y.4500.22])</w:t>
            </w:r>
          </w:p>
          <w:p w14:paraId="5A835871" w14:textId="77777777" w:rsidR="0090298F" w:rsidRPr="00BD5C14" w:rsidRDefault="0090298F" w:rsidP="0090298F"/>
          <w:p w14:paraId="17FFD680" w14:textId="77777777" w:rsidR="0090298F" w:rsidRPr="00BD5C14" w:rsidRDefault="0090298F" w:rsidP="0090298F">
            <w:pPr>
              <w:rPr>
                <w:iCs/>
              </w:rPr>
            </w:pPr>
            <w:r w:rsidRPr="00BD5C14">
              <w:rPr>
                <w:iCs/>
                <w:highlight w:val="yellow"/>
              </w:rPr>
              <w:t>Note: OneM2M plenary to discuss the proposed editorial modifications to ensure consistency and confirm back to ITU.</w:t>
            </w:r>
          </w:p>
          <w:p w14:paraId="4937B97B" w14:textId="5F9FC362" w:rsidR="0090298F" w:rsidRPr="00BD5C14" w:rsidRDefault="0090298F" w:rsidP="0090298F">
            <w:pPr>
              <w:rPr>
                <w:iCs/>
              </w:rPr>
            </w:pPr>
            <w:r w:rsidRPr="00BD5C14">
              <w:rPr>
                <w:iCs/>
              </w:rPr>
              <w:t xml:space="preserve">Russia reserves position for point “a” </w:t>
            </w:r>
            <w:proofErr w:type="gramStart"/>
            <w:r w:rsidRPr="00BD5C14">
              <w:rPr>
                <w:iCs/>
              </w:rPr>
              <w:t>considering  consultation</w:t>
            </w:r>
            <w:proofErr w:type="gramEnd"/>
            <w:r w:rsidRPr="00BD5C14">
              <w:rPr>
                <w:iCs/>
              </w:rPr>
              <w:t xml:space="preserve"> with programmer.</w:t>
            </w:r>
          </w:p>
        </w:tc>
        <w:tc>
          <w:tcPr>
            <w:tcW w:w="1129" w:type="pct"/>
          </w:tcPr>
          <w:p w14:paraId="2DFBEFCB" w14:textId="77777777" w:rsidR="0090298F" w:rsidRPr="00174A51" w:rsidRDefault="0090298F" w:rsidP="0085029A">
            <w:pPr>
              <w:shd w:val="clear" w:color="auto" w:fill="92D050"/>
              <w:rPr>
                <w:rFonts w:asciiTheme="minorHAnsi" w:hAnsiTheme="minorHAnsi"/>
                <w:iCs/>
                <w:sz w:val="22"/>
                <w:szCs w:val="22"/>
              </w:rPr>
            </w:pPr>
            <w:r w:rsidRPr="00174A51">
              <w:rPr>
                <w:rFonts w:asciiTheme="minorHAnsi" w:hAnsiTheme="minorHAnsi"/>
                <w:iCs/>
                <w:sz w:val="22"/>
                <w:szCs w:val="22"/>
              </w:rPr>
              <w:lastRenderedPageBreak/>
              <w:t>We will replace ‘NA’ with for example</w:t>
            </w:r>
          </w:p>
          <w:p w14:paraId="352B1B82" w14:textId="77777777" w:rsidR="0090298F" w:rsidRPr="00174A51" w:rsidRDefault="0090298F" w:rsidP="0085029A">
            <w:pPr>
              <w:shd w:val="clear" w:color="auto" w:fill="92D050"/>
              <w:rPr>
                <w:rFonts w:asciiTheme="minorHAnsi" w:hAnsiTheme="minorHAnsi"/>
                <w:iCs/>
                <w:sz w:val="22"/>
                <w:szCs w:val="22"/>
              </w:rPr>
            </w:pPr>
          </w:p>
          <w:p w14:paraId="51CB1F1F" w14:textId="77777777" w:rsidR="0090298F" w:rsidRPr="00174A51" w:rsidRDefault="0090298F" w:rsidP="0085029A">
            <w:pPr>
              <w:shd w:val="clear" w:color="auto" w:fill="92D050"/>
              <w:rPr>
                <w:rFonts w:asciiTheme="minorHAnsi" w:hAnsiTheme="minorHAnsi"/>
                <w:iCs/>
                <w:sz w:val="22"/>
                <w:szCs w:val="22"/>
              </w:rPr>
            </w:pPr>
            <w:r w:rsidRPr="00174A51">
              <w:rPr>
                <w:rFonts w:asciiTheme="minorHAnsi" w:hAnsiTheme="minorHAnsi"/>
                <w:iCs/>
                <w:sz w:val="22"/>
                <w:szCs w:val="22"/>
              </w:rPr>
              <w:t>‘Data not collected’</w:t>
            </w:r>
          </w:p>
          <w:p w14:paraId="7875BA61" w14:textId="77777777" w:rsidR="0090298F" w:rsidRPr="00174A51" w:rsidRDefault="0090298F" w:rsidP="0085029A">
            <w:pPr>
              <w:shd w:val="clear" w:color="auto" w:fill="92D050"/>
              <w:rPr>
                <w:rFonts w:asciiTheme="minorHAnsi" w:hAnsiTheme="minorHAnsi"/>
                <w:iCs/>
                <w:sz w:val="22"/>
                <w:szCs w:val="22"/>
              </w:rPr>
            </w:pPr>
          </w:p>
          <w:p w14:paraId="577C1E70" w14:textId="77777777" w:rsidR="0090298F" w:rsidRPr="00174A51" w:rsidRDefault="0090298F" w:rsidP="0085029A">
            <w:pPr>
              <w:shd w:val="clear" w:color="auto" w:fill="92D050"/>
              <w:rPr>
                <w:rFonts w:asciiTheme="minorHAnsi" w:hAnsiTheme="minorHAnsi"/>
                <w:iCs/>
                <w:sz w:val="22"/>
                <w:szCs w:val="22"/>
              </w:rPr>
            </w:pPr>
          </w:p>
          <w:p w14:paraId="4FA88AA0" w14:textId="77777777" w:rsidR="0090298F" w:rsidRPr="00174A51" w:rsidRDefault="0090298F" w:rsidP="0085029A">
            <w:pPr>
              <w:shd w:val="clear" w:color="auto" w:fill="92D050"/>
              <w:rPr>
                <w:rFonts w:asciiTheme="minorHAnsi" w:hAnsiTheme="minorHAnsi"/>
                <w:iCs/>
                <w:sz w:val="22"/>
                <w:szCs w:val="22"/>
              </w:rPr>
            </w:pPr>
            <w:r w:rsidRPr="00174A51">
              <w:rPr>
                <w:rFonts w:asciiTheme="minorHAnsi" w:hAnsiTheme="minorHAnsi"/>
                <w:iCs/>
                <w:sz w:val="22"/>
                <w:szCs w:val="22"/>
              </w:rPr>
              <w:t xml:space="preserve">We will change Annex K to </w:t>
            </w:r>
            <w:proofErr w:type="gramStart"/>
            <w:r w:rsidRPr="00174A51">
              <w:rPr>
                <w:rFonts w:asciiTheme="minorHAnsi" w:hAnsiTheme="minorHAnsi"/>
                <w:iCs/>
                <w:sz w:val="22"/>
                <w:szCs w:val="22"/>
              </w:rPr>
              <w:t>say</w:t>
            </w:r>
            <w:proofErr w:type="gramEnd"/>
            <w:r w:rsidRPr="00174A51">
              <w:rPr>
                <w:rFonts w:asciiTheme="minorHAnsi" w:hAnsiTheme="minorHAnsi"/>
                <w:iCs/>
                <w:sz w:val="22"/>
                <w:szCs w:val="22"/>
              </w:rPr>
              <w:t xml:space="preserve"> ‘If the filter frame value is not equal to ‘no data collected’ or ‘No data shared’, etc.’</w:t>
            </w:r>
          </w:p>
          <w:p w14:paraId="0FDAF119" w14:textId="77777777" w:rsidR="0090298F" w:rsidRPr="00174A51" w:rsidRDefault="0090298F" w:rsidP="0085029A">
            <w:pPr>
              <w:shd w:val="clear" w:color="auto" w:fill="92D050"/>
              <w:rPr>
                <w:rFonts w:asciiTheme="minorHAnsi" w:hAnsiTheme="minorHAnsi"/>
                <w:iCs/>
                <w:sz w:val="22"/>
                <w:szCs w:val="22"/>
              </w:rPr>
            </w:pPr>
          </w:p>
          <w:p w14:paraId="5D5FFECF" w14:textId="617BFF02" w:rsidR="0090298F" w:rsidRPr="0085029A" w:rsidRDefault="0085029A" w:rsidP="0090298F">
            <w:pPr>
              <w:rPr>
                <w:rFonts w:asciiTheme="minorHAnsi" w:hAnsiTheme="minorHAnsi"/>
                <w:iCs/>
                <w:sz w:val="22"/>
                <w:szCs w:val="22"/>
                <w:highlight w:val="yellow"/>
              </w:rPr>
            </w:pPr>
            <w:r w:rsidRPr="0085029A">
              <w:rPr>
                <w:rFonts w:asciiTheme="minorHAnsi" w:hAnsiTheme="minorHAnsi"/>
                <w:iCs/>
                <w:sz w:val="22"/>
                <w:szCs w:val="22"/>
                <w:highlight w:val="yellow"/>
              </w:rPr>
              <w:t xml:space="preserve">For c: </w:t>
            </w:r>
            <w:r w:rsidR="0090298F" w:rsidRPr="0085029A">
              <w:rPr>
                <w:rFonts w:asciiTheme="minorHAnsi" w:hAnsiTheme="minorHAnsi"/>
                <w:iCs/>
                <w:sz w:val="22"/>
                <w:szCs w:val="22"/>
                <w:highlight w:val="yellow"/>
              </w:rPr>
              <w:t>&lt;No changes will be done in OneM2M documents&gt;</w:t>
            </w:r>
          </w:p>
          <w:p w14:paraId="2DD1A43F" w14:textId="77777777" w:rsidR="0090298F" w:rsidRPr="00174A51" w:rsidRDefault="0090298F" w:rsidP="0090298F">
            <w:pPr>
              <w:rPr>
                <w:rFonts w:asciiTheme="minorHAnsi" w:hAnsiTheme="minorHAnsi"/>
                <w:iCs/>
                <w:sz w:val="22"/>
                <w:szCs w:val="22"/>
              </w:rPr>
            </w:pPr>
            <w:r w:rsidRPr="0085029A">
              <w:rPr>
                <w:rFonts w:asciiTheme="minorHAnsi" w:hAnsiTheme="minorHAnsi"/>
                <w:iCs/>
                <w:sz w:val="22"/>
                <w:szCs w:val="22"/>
                <w:highlight w:val="yellow"/>
              </w:rPr>
              <w:t>Editorial update on the side of ITU-T</w:t>
            </w:r>
          </w:p>
          <w:p w14:paraId="5E96CF5D" w14:textId="77777777" w:rsidR="0090298F" w:rsidRPr="00174A51" w:rsidRDefault="0090298F" w:rsidP="0090298F">
            <w:pPr>
              <w:shd w:val="clear" w:color="auto" w:fill="00B050"/>
              <w:rPr>
                <w:rFonts w:asciiTheme="minorHAnsi" w:hAnsiTheme="minorHAnsi"/>
                <w:iCs/>
                <w:sz w:val="22"/>
                <w:szCs w:val="22"/>
              </w:rPr>
            </w:pPr>
          </w:p>
          <w:p w14:paraId="5A9E11C1" w14:textId="77777777" w:rsidR="0090298F" w:rsidRPr="00174A51" w:rsidRDefault="0090298F" w:rsidP="0090298F">
            <w:pPr>
              <w:shd w:val="clear" w:color="auto" w:fill="00B050"/>
              <w:rPr>
                <w:rFonts w:asciiTheme="minorHAnsi" w:hAnsiTheme="minorHAnsi"/>
                <w:iCs/>
                <w:sz w:val="22"/>
                <w:szCs w:val="22"/>
              </w:rPr>
            </w:pPr>
            <w:r w:rsidRPr="00174A51">
              <w:rPr>
                <w:rFonts w:asciiTheme="minorHAnsi" w:hAnsiTheme="minorHAnsi"/>
                <w:iCs/>
                <w:sz w:val="22"/>
                <w:szCs w:val="22"/>
              </w:rPr>
              <w:t>We will include ‘X.509’ in Section 2.2.</w:t>
            </w:r>
          </w:p>
          <w:p w14:paraId="00F2AC3B" w14:textId="7D1BF353" w:rsidR="0090298F" w:rsidRPr="00BD5C14" w:rsidRDefault="0090298F" w:rsidP="0090298F">
            <w:pPr>
              <w:rPr>
                <w:iCs/>
                <w:highlight w:val="green"/>
              </w:rPr>
            </w:pPr>
            <w:r w:rsidRPr="00174A51">
              <w:rPr>
                <w:rFonts w:asciiTheme="minorHAnsi" w:hAnsiTheme="minorHAnsi"/>
                <w:iCs/>
                <w:sz w:val="22"/>
                <w:szCs w:val="22"/>
              </w:rPr>
              <w:t>Check with OneM2M who would be responsible for making the changes.</w:t>
            </w:r>
          </w:p>
        </w:tc>
      </w:tr>
      <w:tr w:rsidR="0090298F" w:rsidRPr="00BD5C14" w14:paraId="447A2ADF" w14:textId="66A97526" w:rsidTr="0085029A">
        <w:trPr>
          <w:trHeight w:val="600"/>
        </w:trPr>
        <w:tc>
          <w:tcPr>
            <w:tcW w:w="163" w:type="pct"/>
          </w:tcPr>
          <w:p w14:paraId="652C3B11" w14:textId="77777777" w:rsidR="0090298F" w:rsidRPr="00BD5C14" w:rsidRDefault="0090298F" w:rsidP="0090298F">
            <w:pPr>
              <w:rPr>
                <w:iCs/>
              </w:rPr>
            </w:pPr>
            <w:r w:rsidRPr="00BD5C14">
              <w:rPr>
                <w:iCs/>
              </w:rPr>
              <w:t>12</w:t>
            </w:r>
          </w:p>
        </w:tc>
        <w:tc>
          <w:tcPr>
            <w:tcW w:w="1304" w:type="pct"/>
            <w:hideMark/>
          </w:tcPr>
          <w:p w14:paraId="6CE2F60E" w14:textId="77777777" w:rsidR="0090298F" w:rsidRPr="00BD5C14" w:rsidRDefault="0090298F" w:rsidP="0090298F">
            <w:r w:rsidRPr="00BD5C14">
              <w:t>Further clarification is required for the following text in the Summary “This Recommendation provides normative and informative specifications”. Which part of the document is considered as “informative specifications” and which is “normative specifications”?</w:t>
            </w:r>
          </w:p>
        </w:tc>
        <w:tc>
          <w:tcPr>
            <w:tcW w:w="1275" w:type="pct"/>
          </w:tcPr>
          <w:p w14:paraId="5A067317" w14:textId="77777777" w:rsidR="0090298F" w:rsidRPr="00BD5C14" w:rsidRDefault="0090298F" w:rsidP="0090298F">
            <w:pPr>
              <w:rPr>
                <w:iCs/>
              </w:rPr>
            </w:pPr>
            <w:r w:rsidRPr="00BD5C14">
              <w:rPr>
                <w:iCs/>
              </w:rPr>
              <w:t xml:space="preserve">Can’t find the quoted text </w:t>
            </w:r>
            <w:proofErr w:type="gramStart"/>
            <w:r w:rsidRPr="00BD5C14">
              <w:rPr>
                <w:iCs/>
              </w:rPr>
              <w:t>in  TS</w:t>
            </w:r>
            <w:proofErr w:type="gramEnd"/>
            <w:r w:rsidRPr="00BD5C14">
              <w:rPr>
                <w:iCs/>
              </w:rPr>
              <w:t>-0003-Security_Solutions-V4_1_0(cl).doc or  TS-0003-Security_Solutions-V2_15_0(cl).docx</w:t>
            </w:r>
          </w:p>
        </w:tc>
        <w:tc>
          <w:tcPr>
            <w:tcW w:w="1129" w:type="pct"/>
          </w:tcPr>
          <w:p w14:paraId="31772F14" w14:textId="6E24C40E" w:rsidR="0090298F" w:rsidRPr="00BD5C14" w:rsidRDefault="0090298F" w:rsidP="0090298F">
            <w:pPr>
              <w:pStyle w:val="Headingb"/>
              <w:rPr>
                <w:b w:val="0"/>
                <w:bCs/>
                <w:highlight w:val="green"/>
              </w:rPr>
            </w:pPr>
            <w:r w:rsidRPr="00BD5C14">
              <w:rPr>
                <w:b w:val="0"/>
                <w:bCs/>
                <w:highlight w:val="green"/>
              </w:rPr>
              <w:t>Agreed to modify “Summary section” of ITU-T Draft Recommendation by deleting “</w:t>
            </w:r>
            <w:r w:rsidRPr="00BD5C14">
              <w:rPr>
                <w:highlight w:val="green"/>
              </w:rPr>
              <w:t xml:space="preserve">normative and informative” </w:t>
            </w:r>
            <w:r w:rsidRPr="00BD5C14">
              <w:rPr>
                <w:b w:val="0"/>
                <w:bCs/>
                <w:highlight w:val="green"/>
              </w:rPr>
              <w:t>to be “This Recommendation provides specifications for M2M Security and Privacy protection.</w:t>
            </w:r>
          </w:p>
          <w:p w14:paraId="4371B91C" w14:textId="77777777" w:rsidR="0090298F" w:rsidRPr="00BD5C14" w:rsidRDefault="0090298F" w:rsidP="0090298F">
            <w:pPr>
              <w:rPr>
                <w:iCs/>
                <w:highlight w:val="green"/>
              </w:rPr>
            </w:pPr>
          </w:p>
        </w:tc>
        <w:tc>
          <w:tcPr>
            <w:tcW w:w="1129" w:type="pct"/>
            <w:shd w:val="clear" w:color="auto" w:fill="92D050"/>
          </w:tcPr>
          <w:p w14:paraId="6037A7FD" w14:textId="4F8B46A3" w:rsidR="0090298F" w:rsidRPr="00BD5C14" w:rsidRDefault="0085029A" w:rsidP="0090298F">
            <w:pPr>
              <w:pStyle w:val="Headingb"/>
              <w:rPr>
                <w:b w:val="0"/>
                <w:bCs/>
                <w:highlight w:val="green"/>
              </w:rPr>
            </w:pPr>
            <w:r>
              <w:rPr>
                <w:b w:val="0"/>
                <w:bCs/>
                <w:highlight w:val="green"/>
              </w:rPr>
              <w:t>Agreed</w:t>
            </w:r>
          </w:p>
        </w:tc>
      </w:tr>
      <w:tr w:rsidR="0090298F" w:rsidRPr="00BD5C14" w14:paraId="49EEB8F0" w14:textId="37CE8F9E" w:rsidTr="0085029A">
        <w:trPr>
          <w:trHeight w:val="600"/>
        </w:trPr>
        <w:tc>
          <w:tcPr>
            <w:tcW w:w="163" w:type="pct"/>
          </w:tcPr>
          <w:p w14:paraId="1DCB8DF9" w14:textId="77777777" w:rsidR="0090298F" w:rsidRPr="00BD5C14" w:rsidRDefault="0090298F" w:rsidP="0090298F">
            <w:pPr>
              <w:rPr>
                <w:iCs/>
              </w:rPr>
            </w:pPr>
            <w:r w:rsidRPr="00BD5C14">
              <w:rPr>
                <w:iCs/>
              </w:rPr>
              <w:lastRenderedPageBreak/>
              <w:t>13</w:t>
            </w:r>
          </w:p>
        </w:tc>
        <w:tc>
          <w:tcPr>
            <w:tcW w:w="1304" w:type="pct"/>
            <w:hideMark/>
          </w:tcPr>
          <w:p w14:paraId="25123E95" w14:textId="77777777" w:rsidR="0090298F" w:rsidRPr="00BD5C14" w:rsidRDefault="0090298F" w:rsidP="0090298F">
            <w:r w:rsidRPr="00BD5C14">
              <w:t>Two bibliography sections are given; one is under Appendix I, and the second one is at the end of Recommendation. Hence, Appendix I may need to be deleted and only relevant references to be moved to the bibliography at the end.</w:t>
            </w:r>
          </w:p>
        </w:tc>
        <w:tc>
          <w:tcPr>
            <w:tcW w:w="1275" w:type="pct"/>
          </w:tcPr>
          <w:p w14:paraId="47F7ABA7" w14:textId="77777777" w:rsidR="0090298F" w:rsidRPr="00BD5C14" w:rsidRDefault="0090298F" w:rsidP="0090298F">
            <w:pPr>
              <w:rPr>
                <w:iCs/>
              </w:rPr>
            </w:pPr>
            <w:r w:rsidRPr="00BD5C14">
              <w:rPr>
                <w:iCs/>
              </w:rPr>
              <w:t>Corrected in TS-0003-Security_Solutions-V4_1_0(cl).doc</w:t>
            </w:r>
          </w:p>
          <w:p w14:paraId="0380F120" w14:textId="77777777" w:rsidR="0090298F" w:rsidRPr="00BD5C14" w:rsidRDefault="0090298F" w:rsidP="0090298F">
            <w:pPr>
              <w:rPr>
                <w:iCs/>
              </w:rPr>
            </w:pPr>
          </w:p>
          <w:p w14:paraId="04AF08BC" w14:textId="77777777" w:rsidR="0090298F" w:rsidRPr="00BD5C14" w:rsidRDefault="0090298F" w:rsidP="0090298F">
            <w:pPr>
              <w:rPr>
                <w:iCs/>
              </w:rPr>
            </w:pPr>
            <w:r w:rsidRPr="00BD5C14">
              <w:rPr>
                <w:iCs/>
              </w:rPr>
              <w:t>Annex N (informative): Bibliography</w:t>
            </w:r>
            <w:r w:rsidRPr="00BD5C14">
              <w:rPr>
                <w:iCs/>
              </w:rPr>
              <w:tab/>
              <w:t xml:space="preserve">Page 269  </w:t>
            </w:r>
          </w:p>
        </w:tc>
        <w:tc>
          <w:tcPr>
            <w:tcW w:w="1129" w:type="pct"/>
          </w:tcPr>
          <w:p w14:paraId="46BB8DA7" w14:textId="3FA083E8" w:rsidR="0090298F" w:rsidRPr="00BD5C14" w:rsidRDefault="0090298F" w:rsidP="0090298F">
            <w:pPr>
              <w:rPr>
                <w:iCs/>
                <w:highlight w:val="yellow"/>
              </w:rPr>
            </w:pPr>
            <w:r w:rsidRPr="00BD5C14">
              <w:rPr>
                <w:iCs/>
                <w:highlight w:val="yellow"/>
              </w:rPr>
              <w:t>Correction is already reflected in new oneM2M TS version.</w:t>
            </w:r>
          </w:p>
          <w:p w14:paraId="7FA76E23" w14:textId="77777777" w:rsidR="0090298F" w:rsidRPr="00BD5C14" w:rsidRDefault="0090298F" w:rsidP="0090298F">
            <w:pPr>
              <w:rPr>
                <w:iCs/>
                <w:highlight w:val="yellow"/>
              </w:rPr>
            </w:pPr>
          </w:p>
          <w:p w14:paraId="1E495112" w14:textId="77777777" w:rsidR="0090298F" w:rsidRPr="00BD5C14" w:rsidRDefault="0090298F" w:rsidP="0090298F">
            <w:pPr>
              <w:rPr>
                <w:iCs/>
              </w:rPr>
            </w:pPr>
            <w:r w:rsidRPr="00BD5C14">
              <w:rPr>
                <w:iCs/>
                <w:highlight w:val="yellow"/>
              </w:rPr>
              <w:t>Corresponding modifications to current version of Draft ITU-T Recommendation need to be shared by oneM2M. Proposed to take the text from Release 4 and update Release 2 accordingly.</w:t>
            </w:r>
          </w:p>
          <w:p w14:paraId="46E6968E" w14:textId="77777777" w:rsidR="0090298F" w:rsidRPr="00BD5C14" w:rsidRDefault="0090298F" w:rsidP="0090298F">
            <w:pPr>
              <w:rPr>
                <w:iCs/>
              </w:rPr>
            </w:pPr>
          </w:p>
          <w:p w14:paraId="661D01D5" w14:textId="15DC061D" w:rsidR="0090298F" w:rsidRPr="00BD5C14" w:rsidRDefault="0090298F" w:rsidP="0090298F">
            <w:pPr>
              <w:rPr>
                <w:iCs/>
              </w:rPr>
            </w:pPr>
            <w:r w:rsidRPr="00BD5C14">
              <w:rPr>
                <w:iCs/>
                <w:highlight w:val="yellow"/>
              </w:rPr>
              <w:t>To be further checked during the correspondence.</w:t>
            </w:r>
          </w:p>
        </w:tc>
        <w:tc>
          <w:tcPr>
            <w:tcW w:w="1129" w:type="pct"/>
            <w:shd w:val="clear" w:color="auto" w:fill="92D050"/>
          </w:tcPr>
          <w:p w14:paraId="629083FA" w14:textId="77777777" w:rsidR="0090298F" w:rsidRPr="0085029A" w:rsidRDefault="0090298F" w:rsidP="0090298F">
            <w:pPr>
              <w:rPr>
                <w:rFonts w:asciiTheme="minorHAnsi" w:hAnsiTheme="minorHAnsi"/>
                <w:iCs/>
                <w:sz w:val="22"/>
                <w:szCs w:val="22"/>
                <w:highlight w:val="green"/>
              </w:rPr>
            </w:pPr>
            <w:r w:rsidRPr="0085029A">
              <w:rPr>
                <w:rFonts w:asciiTheme="minorHAnsi" w:hAnsiTheme="minorHAnsi"/>
                <w:iCs/>
                <w:sz w:val="22"/>
                <w:szCs w:val="22"/>
                <w:highlight w:val="green"/>
              </w:rPr>
              <w:t>Corrected in TS-0003-Security_Solutions-V4_1_0(cl).doc</w:t>
            </w:r>
          </w:p>
          <w:p w14:paraId="5D240B40" w14:textId="77777777" w:rsidR="0090298F" w:rsidRPr="0085029A" w:rsidRDefault="0090298F" w:rsidP="0090298F">
            <w:pPr>
              <w:rPr>
                <w:rFonts w:asciiTheme="minorHAnsi" w:hAnsiTheme="minorHAnsi"/>
                <w:iCs/>
                <w:sz w:val="22"/>
                <w:szCs w:val="22"/>
                <w:highlight w:val="green"/>
              </w:rPr>
            </w:pPr>
          </w:p>
          <w:p w14:paraId="4AD072A3" w14:textId="77777777" w:rsidR="0090298F" w:rsidRPr="00174A51" w:rsidRDefault="0090298F" w:rsidP="0090298F">
            <w:pPr>
              <w:rPr>
                <w:rFonts w:asciiTheme="minorHAnsi" w:hAnsiTheme="minorHAnsi"/>
                <w:iCs/>
                <w:sz w:val="22"/>
                <w:szCs w:val="22"/>
              </w:rPr>
            </w:pPr>
            <w:r w:rsidRPr="0085029A">
              <w:rPr>
                <w:rFonts w:asciiTheme="minorHAnsi" w:hAnsiTheme="minorHAnsi"/>
                <w:iCs/>
                <w:sz w:val="22"/>
                <w:szCs w:val="22"/>
                <w:highlight w:val="green"/>
              </w:rPr>
              <w:t>Annex N (informative): Bibliography</w:t>
            </w:r>
            <w:r w:rsidRPr="0085029A">
              <w:rPr>
                <w:rFonts w:asciiTheme="minorHAnsi" w:hAnsiTheme="minorHAnsi"/>
                <w:iCs/>
                <w:sz w:val="22"/>
                <w:szCs w:val="22"/>
                <w:highlight w:val="green"/>
              </w:rPr>
              <w:tab/>
              <w:t>Page 269</w:t>
            </w:r>
            <w:r w:rsidRPr="00174A51">
              <w:rPr>
                <w:rFonts w:asciiTheme="minorHAnsi" w:hAnsiTheme="minorHAnsi"/>
                <w:iCs/>
                <w:sz w:val="22"/>
                <w:szCs w:val="22"/>
              </w:rPr>
              <w:t xml:space="preserve">  </w:t>
            </w:r>
          </w:p>
          <w:p w14:paraId="4294B5E2" w14:textId="77777777" w:rsidR="0090298F" w:rsidRPr="00BD5C14" w:rsidRDefault="0090298F" w:rsidP="0090298F">
            <w:pPr>
              <w:rPr>
                <w:iCs/>
                <w:highlight w:val="yellow"/>
              </w:rPr>
            </w:pPr>
          </w:p>
        </w:tc>
      </w:tr>
      <w:tr w:rsidR="0090298F" w:rsidRPr="00BD5C14" w14:paraId="59FF7E49" w14:textId="62210A9E" w:rsidTr="0085029A">
        <w:trPr>
          <w:trHeight w:val="600"/>
        </w:trPr>
        <w:tc>
          <w:tcPr>
            <w:tcW w:w="163" w:type="pct"/>
          </w:tcPr>
          <w:p w14:paraId="6639A235" w14:textId="77777777" w:rsidR="0090298F" w:rsidRPr="00BD5C14" w:rsidRDefault="0090298F" w:rsidP="0090298F">
            <w:pPr>
              <w:rPr>
                <w:iCs/>
              </w:rPr>
            </w:pPr>
            <w:r w:rsidRPr="00BD5C14">
              <w:rPr>
                <w:iCs/>
              </w:rPr>
              <w:t>14</w:t>
            </w:r>
          </w:p>
        </w:tc>
        <w:tc>
          <w:tcPr>
            <w:tcW w:w="1304" w:type="pct"/>
            <w:hideMark/>
          </w:tcPr>
          <w:p w14:paraId="4C10AEFC" w14:textId="77777777" w:rsidR="0090298F" w:rsidRPr="00BD5C14" w:rsidRDefault="0090298F" w:rsidP="0090298F">
            <w:r w:rsidRPr="00BD5C14">
              <w:t xml:space="preserve">Alignment may be needed between Figure 5.1.0-1 on high level overview of the Security architecture, and the description of the layers and functions in section 5.1, 5.2, 5.3 and the detailed explanation in section 6.2 as follows: a.       The figure did not capture the “Security service layer” in section 5.2.1      b.  “Trust Enabling security functions” in section 6.2.6 is not captured in Figure 5.1.0-1 and is not listed under section 5.2.1.  c.   Section 6.2.2 (Authorization Architecture) should be listed as sub-section of 6.2.1 on “Access Management”, so numbering should change to section 6.2.1.2 instead of 6.2.2.   </w:t>
            </w:r>
            <w:r w:rsidRPr="00BD5C14">
              <w:lastRenderedPageBreak/>
              <w:t>d. “Access control” service is listed in section 5.2.1 under “Access Management” service group, but no corresponding details are found under section 6.2.  e.   “security Association Establishment” function has no corresponding details under section 6.2</w:t>
            </w:r>
          </w:p>
        </w:tc>
        <w:tc>
          <w:tcPr>
            <w:tcW w:w="1275" w:type="pct"/>
          </w:tcPr>
          <w:p w14:paraId="3715CA52" w14:textId="77777777" w:rsidR="0090298F" w:rsidRPr="00BD5C14" w:rsidRDefault="0090298F" w:rsidP="0090298F">
            <w:pPr>
              <w:rPr>
                <w:iCs/>
              </w:rPr>
            </w:pPr>
            <w:r w:rsidRPr="00BD5C14">
              <w:rPr>
                <w:iCs/>
              </w:rPr>
              <w:lastRenderedPageBreak/>
              <w:t xml:space="preserve">This will be reviewed and corrected </w:t>
            </w:r>
          </w:p>
        </w:tc>
        <w:tc>
          <w:tcPr>
            <w:tcW w:w="1129" w:type="pct"/>
          </w:tcPr>
          <w:p w14:paraId="0DFC7142" w14:textId="33D9C1A2" w:rsidR="0090298F" w:rsidRPr="00BD5C14" w:rsidRDefault="0090298F" w:rsidP="0090298F">
            <w:pPr>
              <w:rPr>
                <w:iCs/>
                <w:highlight w:val="green"/>
              </w:rPr>
            </w:pPr>
            <w:r w:rsidRPr="00BD5C14">
              <w:rPr>
                <w:iCs/>
                <w:highlight w:val="green"/>
              </w:rPr>
              <w:t>Agreed, to consider the following corrections:</w:t>
            </w:r>
          </w:p>
          <w:p w14:paraId="78BCE61C" w14:textId="1C27F8CC" w:rsidR="0090298F" w:rsidRPr="00BD5C14" w:rsidRDefault="0090298F" w:rsidP="0090298F">
            <w:pPr>
              <w:rPr>
                <w:iCs/>
                <w:highlight w:val="green"/>
              </w:rPr>
            </w:pPr>
            <w:r w:rsidRPr="00BD5C14">
              <w:rPr>
                <w:highlight w:val="green"/>
              </w:rPr>
              <w:t xml:space="preserve">a.       The figure did not capture the “Security service layer” in section 5.2.1      b.  “Trust Enabling security functions” in section 6.2.6 is not captured in Figure 5.1.0-1 and is not listed under section 5.2.1.  c.   Section 6.2.2 (Authorization Architecture) should be listed as sub-section of 6.2.1 on “Access Management”, so numbering should change to section 6.2.1.2 instead of 6.2.2.   d. “Access control” service is listed in section 5.2.1 under “Access Management” service group, but </w:t>
            </w:r>
            <w:r w:rsidRPr="00BD5C14">
              <w:rPr>
                <w:highlight w:val="green"/>
              </w:rPr>
              <w:lastRenderedPageBreak/>
              <w:t>no corresponding details are found under section 6.2.  e.   “security Association Establishment” function has no corresponding details under section 6.2</w:t>
            </w:r>
          </w:p>
        </w:tc>
        <w:tc>
          <w:tcPr>
            <w:tcW w:w="1129" w:type="pct"/>
            <w:shd w:val="clear" w:color="auto" w:fill="FF0000"/>
          </w:tcPr>
          <w:p w14:paraId="39CAAFA2" w14:textId="5197E0E2" w:rsidR="0090298F" w:rsidRPr="00174A51" w:rsidRDefault="0090298F" w:rsidP="0090298F">
            <w:pPr>
              <w:rPr>
                <w:rFonts w:asciiTheme="minorHAnsi" w:hAnsiTheme="minorHAnsi"/>
                <w:color w:val="000000" w:themeColor="text1"/>
                <w:sz w:val="22"/>
                <w:szCs w:val="22"/>
              </w:rPr>
            </w:pPr>
            <w:r w:rsidRPr="00174A51">
              <w:rPr>
                <w:rFonts w:asciiTheme="minorHAnsi" w:hAnsiTheme="minorHAnsi"/>
                <w:color w:val="000000" w:themeColor="text1"/>
                <w:sz w:val="22"/>
                <w:szCs w:val="22"/>
              </w:rPr>
              <w:lastRenderedPageBreak/>
              <w:t xml:space="preserve">Check </w:t>
            </w:r>
            <w:r w:rsidR="0085029A">
              <w:rPr>
                <w:rFonts w:asciiTheme="minorHAnsi" w:hAnsiTheme="minorHAnsi"/>
                <w:color w:val="000000" w:themeColor="text1"/>
                <w:sz w:val="22"/>
                <w:szCs w:val="22"/>
              </w:rPr>
              <w:t>availability of</w:t>
            </w:r>
            <w:r w:rsidRPr="00174A51">
              <w:rPr>
                <w:rFonts w:asciiTheme="minorHAnsi" w:hAnsiTheme="minorHAnsi"/>
                <w:color w:val="000000" w:themeColor="text1"/>
                <w:sz w:val="22"/>
                <w:szCs w:val="22"/>
              </w:rPr>
              <w:t xml:space="preserve"> an editable copy of the diagram.</w:t>
            </w:r>
          </w:p>
          <w:p w14:paraId="2FC09A37" w14:textId="77777777" w:rsidR="0090298F" w:rsidRPr="00174A51" w:rsidRDefault="0090298F" w:rsidP="0090298F">
            <w:pPr>
              <w:rPr>
                <w:rFonts w:asciiTheme="minorHAnsi" w:hAnsiTheme="minorHAnsi"/>
                <w:color w:val="000000" w:themeColor="text1"/>
                <w:sz w:val="22"/>
                <w:szCs w:val="22"/>
              </w:rPr>
            </w:pPr>
          </w:p>
          <w:p w14:paraId="0AE90AF2" w14:textId="77777777" w:rsidR="0090298F" w:rsidRPr="00174A51" w:rsidRDefault="0090298F" w:rsidP="0090298F">
            <w:pPr>
              <w:rPr>
                <w:rFonts w:asciiTheme="minorHAnsi" w:hAnsiTheme="minorHAnsi"/>
                <w:color w:val="000000" w:themeColor="text1"/>
                <w:sz w:val="22"/>
                <w:szCs w:val="22"/>
              </w:rPr>
            </w:pPr>
            <w:r w:rsidRPr="00174A51">
              <w:rPr>
                <w:rFonts w:asciiTheme="minorHAnsi" w:hAnsiTheme="minorHAnsi"/>
                <w:color w:val="000000" w:themeColor="text1"/>
                <w:sz w:val="22"/>
                <w:szCs w:val="22"/>
              </w:rPr>
              <w:t>Figure 5.1.0-1: High level overview of the Security architecture</w:t>
            </w:r>
          </w:p>
          <w:p w14:paraId="2955AD06" w14:textId="77777777" w:rsidR="0090298F" w:rsidRPr="00174A51" w:rsidRDefault="0090298F" w:rsidP="0090298F">
            <w:pPr>
              <w:rPr>
                <w:rFonts w:asciiTheme="minorHAnsi" w:hAnsiTheme="minorHAnsi"/>
                <w:color w:val="000000" w:themeColor="text1"/>
                <w:sz w:val="22"/>
                <w:szCs w:val="22"/>
              </w:rPr>
            </w:pPr>
          </w:p>
          <w:p w14:paraId="56DB811E" w14:textId="77777777" w:rsidR="0090298F" w:rsidRPr="00174A51" w:rsidRDefault="0090298F" w:rsidP="0090298F">
            <w:pPr>
              <w:rPr>
                <w:rFonts w:asciiTheme="minorHAnsi" w:hAnsiTheme="minorHAnsi"/>
                <w:color w:val="000000" w:themeColor="text1"/>
                <w:sz w:val="22"/>
                <w:szCs w:val="22"/>
              </w:rPr>
            </w:pPr>
          </w:p>
          <w:p w14:paraId="3DF52FBE" w14:textId="77777777" w:rsidR="0090298F" w:rsidRPr="00174A51" w:rsidRDefault="0090298F" w:rsidP="0090298F">
            <w:pPr>
              <w:rPr>
                <w:rFonts w:asciiTheme="minorHAnsi" w:hAnsiTheme="minorHAnsi"/>
                <w:color w:val="000000" w:themeColor="text1"/>
                <w:sz w:val="22"/>
                <w:szCs w:val="22"/>
              </w:rPr>
            </w:pPr>
            <w:r w:rsidRPr="0085029A">
              <w:rPr>
                <w:rFonts w:asciiTheme="minorHAnsi" w:hAnsiTheme="minorHAnsi"/>
                <w:color w:val="000000" w:themeColor="text1"/>
                <w:sz w:val="22"/>
                <w:szCs w:val="22"/>
                <w:highlight w:val="green"/>
              </w:rPr>
              <w:t>Agreed that it will be reviewed and corrected.</w:t>
            </w:r>
          </w:p>
          <w:p w14:paraId="02356FAF" w14:textId="77777777" w:rsidR="0090298F" w:rsidRPr="00174A51" w:rsidRDefault="0090298F" w:rsidP="0090298F">
            <w:pPr>
              <w:rPr>
                <w:rFonts w:asciiTheme="minorHAnsi" w:hAnsiTheme="minorHAnsi"/>
                <w:sz w:val="22"/>
                <w:szCs w:val="22"/>
              </w:rPr>
            </w:pPr>
          </w:p>
          <w:p w14:paraId="570A3004" w14:textId="77777777" w:rsidR="0090298F" w:rsidRPr="00174A51" w:rsidRDefault="0090298F" w:rsidP="0090298F">
            <w:pPr>
              <w:rPr>
                <w:rFonts w:asciiTheme="minorHAnsi" w:hAnsiTheme="minorHAnsi"/>
                <w:sz w:val="22"/>
                <w:szCs w:val="22"/>
              </w:rPr>
            </w:pPr>
          </w:p>
          <w:p w14:paraId="083A6A42" w14:textId="77777777" w:rsidR="0090298F" w:rsidRPr="00BD5C14" w:rsidRDefault="0090298F" w:rsidP="0090298F">
            <w:pPr>
              <w:rPr>
                <w:iCs/>
                <w:highlight w:val="green"/>
              </w:rPr>
            </w:pPr>
          </w:p>
        </w:tc>
      </w:tr>
      <w:tr w:rsidR="0090298F" w:rsidRPr="00BD5C14" w14:paraId="7BC1BBF9" w14:textId="4ECE003F" w:rsidTr="0085029A">
        <w:trPr>
          <w:trHeight w:val="600"/>
        </w:trPr>
        <w:tc>
          <w:tcPr>
            <w:tcW w:w="163" w:type="pct"/>
          </w:tcPr>
          <w:p w14:paraId="399C8FD6" w14:textId="77777777" w:rsidR="0090298F" w:rsidRPr="00BD5C14" w:rsidRDefault="0090298F" w:rsidP="0090298F">
            <w:pPr>
              <w:rPr>
                <w:iCs/>
              </w:rPr>
            </w:pPr>
            <w:r w:rsidRPr="00BD5C14">
              <w:rPr>
                <w:iCs/>
              </w:rPr>
              <w:t>15</w:t>
            </w:r>
          </w:p>
        </w:tc>
        <w:tc>
          <w:tcPr>
            <w:tcW w:w="1304" w:type="pct"/>
            <w:hideMark/>
          </w:tcPr>
          <w:p w14:paraId="4646CC00" w14:textId="77777777" w:rsidR="0090298F" w:rsidRPr="00BD5C14" w:rsidRDefault="0090298F" w:rsidP="0090298F">
            <w:r w:rsidRPr="00BD5C14">
              <w:t>Further clarification on the direct security association between Application Entities (AE)/ Common Service Entity (CSE) and the encryption of the content of resources exchanged between them.</w:t>
            </w:r>
          </w:p>
        </w:tc>
        <w:tc>
          <w:tcPr>
            <w:tcW w:w="1275" w:type="pct"/>
          </w:tcPr>
          <w:p w14:paraId="250CEBE0" w14:textId="77777777" w:rsidR="0090298F" w:rsidRPr="00BD5C14" w:rsidRDefault="0090298F" w:rsidP="0090298F">
            <w:pPr>
              <w:rPr>
                <w:iCs/>
              </w:rPr>
            </w:pPr>
            <w:r w:rsidRPr="00BD5C14">
              <w:rPr>
                <w:iCs/>
              </w:rPr>
              <w:t>Will clarify that "direct security association" in 6.1.1 Interactions between layers is detailed in section   8.5 End-to-End Security of Data (</w:t>
            </w:r>
            <w:proofErr w:type="spellStart"/>
            <w:r w:rsidRPr="00BD5C14">
              <w:rPr>
                <w:iCs/>
              </w:rPr>
              <w:t>ESData</w:t>
            </w:r>
            <w:proofErr w:type="spellEnd"/>
            <w:r w:rsidRPr="00BD5C14">
              <w:rPr>
                <w:iCs/>
              </w:rPr>
              <w:t>)</w:t>
            </w:r>
          </w:p>
        </w:tc>
        <w:tc>
          <w:tcPr>
            <w:tcW w:w="1129" w:type="pct"/>
          </w:tcPr>
          <w:p w14:paraId="02D11A1B" w14:textId="0B85F5FB" w:rsidR="0090298F" w:rsidRPr="00BD5C14" w:rsidRDefault="0090298F" w:rsidP="0090298F">
            <w:pPr>
              <w:rPr>
                <w:iCs/>
                <w:highlight w:val="green"/>
              </w:rPr>
            </w:pPr>
            <w:r w:rsidRPr="00BD5C14">
              <w:rPr>
                <w:iCs/>
                <w:highlight w:val="green"/>
              </w:rPr>
              <w:t>Agreed to add paragraphs in both sections:</w:t>
            </w:r>
          </w:p>
          <w:p w14:paraId="0452ADEE" w14:textId="77777777" w:rsidR="0090298F" w:rsidRPr="00BD5C14" w:rsidRDefault="0090298F" w:rsidP="0090298F">
            <w:pPr>
              <w:rPr>
                <w:iCs/>
                <w:highlight w:val="green"/>
              </w:rPr>
            </w:pPr>
            <w:r w:rsidRPr="00BD5C14">
              <w:rPr>
                <w:iCs/>
                <w:highlight w:val="green"/>
              </w:rPr>
              <w:t xml:space="preserve">6.1.1 Interactions between layers is detailed in section   </w:t>
            </w:r>
          </w:p>
          <w:p w14:paraId="76731BB6" w14:textId="77777777" w:rsidR="0090298F" w:rsidRPr="00BD5C14" w:rsidRDefault="0090298F" w:rsidP="0090298F">
            <w:pPr>
              <w:rPr>
                <w:iCs/>
                <w:highlight w:val="green"/>
              </w:rPr>
            </w:pPr>
            <w:r w:rsidRPr="00BD5C14">
              <w:rPr>
                <w:iCs/>
                <w:highlight w:val="green"/>
              </w:rPr>
              <w:t>8.5 End-to-End Security of Data (</w:t>
            </w:r>
            <w:proofErr w:type="spellStart"/>
            <w:r w:rsidRPr="00BD5C14">
              <w:rPr>
                <w:iCs/>
                <w:highlight w:val="green"/>
              </w:rPr>
              <w:t>ESData</w:t>
            </w:r>
            <w:proofErr w:type="spellEnd"/>
            <w:r w:rsidRPr="00BD5C14">
              <w:rPr>
                <w:iCs/>
                <w:highlight w:val="green"/>
              </w:rPr>
              <w:t>)</w:t>
            </w:r>
          </w:p>
          <w:p w14:paraId="7A6CF1F8" w14:textId="77777777" w:rsidR="0090298F" w:rsidRPr="00BD5C14" w:rsidRDefault="0090298F" w:rsidP="0090298F">
            <w:pPr>
              <w:rPr>
                <w:highlight w:val="green"/>
              </w:rPr>
            </w:pPr>
            <w:r w:rsidRPr="00BD5C14">
              <w:rPr>
                <w:iCs/>
                <w:highlight w:val="green"/>
              </w:rPr>
              <w:t xml:space="preserve">For clarification of </w:t>
            </w:r>
            <w:r w:rsidRPr="00BD5C14">
              <w:rPr>
                <w:highlight w:val="green"/>
              </w:rPr>
              <w:t>direct security association between Application Entities (AE)/ Common Service Entity (CSE) and the encryption of the content.</w:t>
            </w:r>
          </w:p>
          <w:p w14:paraId="4A3D047F" w14:textId="77777777" w:rsidR="0090298F" w:rsidRPr="00BD5C14" w:rsidRDefault="0090298F" w:rsidP="0090298F">
            <w:pPr>
              <w:rPr>
                <w:highlight w:val="yellow"/>
              </w:rPr>
            </w:pPr>
          </w:p>
          <w:p w14:paraId="5AF33F64" w14:textId="3D58F0C4" w:rsidR="0090298F" w:rsidRPr="00BD5C14" w:rsidRDefault="0090298F" w:rsidP="0090298F">
            <w:pPr>
              <w:rPr>
                <w:iCs/>
                <w:highlight w:val="yellow"/>
              </w:rPr>
            </w:pPr>
            <w:r w:rsidRPr="00BD5C14">
              <w:rPr>
                <w:highlight w:val="yellow"/>
              </w:rPr>
              <w:t xml:space="preserve">Note: Text to be prepared and agreed through correspondence discussions. </w:t>
            </w:r>
          </w:p>
        </w:tc>
        <w:tc>
          <w:tcPr>
            <w:tcW w:w="1129" w:type="pct"/>
            <w:shd w:val="clear" w:color="auto" w:fill="92D050"/>
          </w:tcPr>
          <w:p w14:paraId="786F0DB9" w14:textId="3CE0E013" w:rsidR="0090298F" w:rsidRPr="00BD5C14" w:rsidRDefault="0090298F" w:rsidP="0090298F">
            <w:pPr>
              <w:rPr>
                <w:iCs/>
                <w:highlight w:val="green"/>
              </w:rPr>
            </w:pPr>
            <w:r w:rsidRPr="0085029A">
              <w:rPr>
                <w:rFonts w:asciiTheme="minorHAnsi" w:hAnsiTheme="minorHAnsi"/>
                <w:iCs/>
                <w:sz w:val="22"/>
                <w:szCs w:val="22"/>
                <w:highlight w:val="green"/>
              </w:rPr>
              <w:t>Add text: “Direct security association" in 6.1.1 Interactions between layers is detailed in section   8.5 End-to-End Security of Data (</w:t>
            </w:r>
            <w:proofErr w:type="spellStart"/>
            <w:r w:rsidRPr="0085029A">
              <w:rPr>
                <w:rFonts w:asciiTheme="minorHAnsi" w:hAnsiTheme="minorHAnsi"/>
                <w:iCs/>
                <w:sz w:val="22"/>
                <w:szCs w:val="22"/>
                <w:highlight w:val="green"/>
              </w:rPr>
              <w:t>ESData</w:t>
            </w:r>
            <w:proofErr w:type="spellEnd"/>
            <w:r w:rsidRPr="0085029A">
              <w:rPr>
                <w:rFonts w:asciiTheme="minorHAnsi" w:hAnsiTheme="minorHAnsi"/>
                <w:iCs/>
                <w:sz w:val="22"/>
                <w:szCs w:val="22"/>
                <w:highlight w:val="green"/>
              </w:rPr>
              <w:t>)</w:t>
            </w:r>
          </w:p>
        </w:tc>
      </w:tr>
      <w:tr w:rsidR="0090298F" w:rsidRPr="00BD5C14" w14:paraId="40E6AE7E" w14:textId="38DB9DA5" w:rsidTr="0085029A">
        <w:trPr>
          <w:trHeight w:val="600"/>
        </w:trPr>
        <w:tc>
          <w:tcPr>
            <w:tcW w:w="163" w:type="pct"/>
          </w:tcPr>
          <w:p w14:paraId="52554A39" w14:textId="77777777" w:rsidR="0090298F" w:rsidRPr="00BD5C14" w:rsidRDefault="0090298F" w:rsidP="0090298F">
            <w:pPr>
              <w:rPr>
                <w:iCs/>
              </w:rPr>
            </w:pPr>
            <w:r w:rsidRPr="00BD5C14">
              <w:rPr>
                <w:iCs/>
              </w:rPr>
              <w:t>16</w:t>
            </w:r>
          </w:p>
        </w:tc>
        <w:tc>
          <w:tcPr>
            <w:tcW w:w="1304" w:type="pct"/>
            <w:hideMark/>
          </w:tcPr>
          <w:p w14:paraId="2D0D55D5" w14:textId="77777777" w:rsidR="0090298F" w:rsidRPr="00BD5C14" w:rsidRDefault="0090298F" w:rsidP="0090298F">
            <w:r w:rsidRPr="00BD5C14">
              <w:t>Further clarification is requested for the security pre-provisioning and security post-provisioning phases under section 6.1.2.1 on Enrolment phase, including how remote pre-provisioning of security keys can be used with a post-</w:t>
            </w:r>
            <w:r w:rsidRPr="00BD5C14">
              <w:lastRenderedPageBreak/>
              <w:t>provisioning framework.</w:t>
            </w:r>
          </w:p>
        </w:tc>
        <w:tc>
          <w:tcPr>
            <w:tcW w:w="1275" w:type="pct"/>
          </w:tcPr>
          <w:p w14:paraId="73A2A025" w14:textId="77777777" w:rsidR="0090298F" w:rsidRPr="00BD5C14" w:rsidRDefault="0090298F" w:rsidP="0090298F">
            <w:pPr>
              <w:rPr>
                <w:iCs/>
              </w:rPr>
            </w:pPr>
            <w:r w:rsidRPr="00BD5C14">
              <w:rPr>
                <w:iCs/>
              </w:rPr>
              <w:lastRenderedPageBreak/>
              <w:t xml:space="preserve">Will review this and provide further clarification  </w:t>
            </w:r>
          </w:p>
        </w:tc>
        <w:tc>
          <w:tcPr>
            <w:tcW w:w="1129" w:type="pct"/>
          </w:tcPr>
          <w:p w14:paraId="193683F9" w14:textId="45B20F92" w:rsidR="0090298F" w:rsidRPr="00BD5C14" w:rsidRDefault="0090298F" w:rsidP="0090298F">
            <w:pPr>
              <w:rPr>
                <w:iCs/>
              </w:rPr>
            </w:pPr>
            <w:r w:rsidRPr="00186F8D">
              <w:rPr>
                <w:iCs/>
                <w:highlight w:val="yellow"/>
              </w:rPr>
              <w:t>OneM2M will review this and provide further clarification in next meeting</w:t>
            </w:r>
          </w:p>
        </w:tc>
        <w:tc>
          <w:tcPr>
            <w:tcW w:w="1129" w:type="pct"/>
            <w:shd w:val="clear" w:color="auto" w:fill="FF0000"/>
          </w:tcPr>
          <w:p w14:paraId="1A01027C" w14:textId="77777777" w:rsidR="0090298F" w:rsidRPr="0085029A" w:rsidRDefault="0090298F" w:rsidP="0090298F">
            <w:pPr>
              <w:rPr>
                <w:rFonts w:asciiTheme="minorHAnsi" w:hAnsiTheme="minorHAnsi"/>
                <w:iCs/>
                <w:color w:val="000000" w:themeColor="text1"/>
                <w:sz w:val="22"/>
                <w:szCs w:val="22"/>
                <w:highlight w:val="yellow"/>
              </w:rPr>
            </w:pPr>
            <w:r w:rsidRPr="0085029A">
              <w:rPr>
                <w:rFonts w:asciiTheme="minorHAnsi" w:hAnsiTheme="minorHAnsi"/>
                <w:iCs/>
                <w:color w:val="000000" w:themeColor="text1"/>
                <w:sz w:val="22"/>
                <w:szCs w:val="22"/>
                <w:highlight w:val="yellow"/>
              </w:rPr>
              <w:t>To be reviewed/ Further text to be added.</w:t>
            </w:r>
          </w:p>
          <w:p w14:paraId="33C910C3" w14:textId="77777777" w:rsidR="0090298F" w:rsidRPr="0085029A" w:rsidRDefault="0090298F" w:rsidP="0090298F">
            <w:pPr>
              <w:rPr>
                <w:rFonts w:asciiTheme="minorHAnsi" w:hAnsiTheme="minorHAnsi"/>
                <w:iCs/>
                <w:color w:val="000000" w:themeColor="text1"/>
                <w:sz w:val="22"/>
                <w:szCs w:val="22"/>
                <w:highlight w:val="yellow"/>
              </w:rPr>
            </w:pPr>
          </w:p>
          <w:p w14:paraId="4394C7C8" w14:textId="77777777" w:rsidR="0090298F" w:rsidRPr="00EB0F08" w:rsidRDefault="0090298F" w:rsidP="0090298F">
            <w:pPr>
              <w:rPr>
                <w:rFonts w:asciiTheme="minorHAnsi" w:hAnsiTheme="minorHAnsi"/>
                <w:iCs/>
                <w:color w:val="000000" w:themeColor="text1"/>
                <w:sz w:val="22"/>
                <w:szCs w:val="22"/>
              </w:rPr>
            </w:pPr>
            <w:r w:rsidRPr="0085029A">
              <w:rPr>
                <w:rFonts w:asciiTheme="minorHAnsi" w:hAnsiTheme="minorHAnsi"/>
                <w:iCs/>
                <w:color w:val="000000" w:themeColor="text1"/>
                <w:sz w:val="22"/>
                <w:szCs w:val="22"/>
                <w:highlight w:val="yellow"/>
              </w:rPr>
              <w:t>We do not use ‘Pre-provisioning’ or ‘Post-provisioning’ terminology in One M2M</w:t>
            </w:r>
          </w:p>
          <w:p w14:paraId="3DC10D50" w14:textId="77777777" w:rsidR="0090298F" w:rsidRDefault="0090298F" w:rsidP="0090298F">
            <w:pPr>
              <w:rPr>
                <w:rFonts w:asciiTheme="minorHAnsi" w:hAnsiTheme="minorHAnsi"/>
                <w:iCs/>
                <w:sz w:val="22"/>
                <w:szCs w:val="22"/>
              </w:rPr>
            </w:pPr>
          </w:p>
          <w:p w14:paraId="32287EBE" w14:textId="77777777" w:rsidR="0090298F" w:rsidRDefault="0090298F" w:rsidP="0090298F">
            <w:pPr>
              <w:rPr>
                <w:rFonts w:asciiTheme="minorHAnsi" w:hAnsiTheme="minorHAnsi"/>
                <w:iCs/>
                <w:sz w:val="22"/>
                <w:szCs w:val="22"/>
              </w:rPr>
            </w:pPr>
          </w:p>
          <w:p w14:paraId="438F733C" w14:textId="77777777" w:rsidR="0090298F" w:rsidRPr="00186F8D" w:rsidRDefault="0090298F" w:rsidP="0090298F">
            <w:pPr>
              <w:rPr>
                <w:iCs/>
                <w:highlight w:val="yellow"/>
              </w:rPr>
            </w:pPr>
          </w:p>
        </w:tc>
      </w:tr>
      <w:tr w:rsidR="0090298F" w:rsidRPr="00BD5C14" w14:paraId="536CD91C" w14:textId="76425318" w:rsidTr="0085029A">
        <w:trPr>
          <w:trHeight w:val="600"/>
        </w:trPr>
        <w:tc>
          <w:tcPr>
            <w:tcW w:w="163" w:type="pct"/>
          </w:tcPr>
          <w:p w14:paraId="6CC0E5C5" w14:textId="77777777" w:rsidR="0090298F" w:rsidRPr="00BD5C14" w:rsidRDefault="0090298F" w:rsidP="0090298F">
            <w:pPr>
              <w:rPr>
                <w:iCs/>
              </w:rPr>
            </w:pPr>
            <w:r w:rsidRPr="00BD5C14">
              <w:rPr>
                <w:iCs/>
              </w:rPr>
              <w:t>17</w:t>
            </w:r>
          </w:p>
        </w:tc>
        <w:tc>
          <w:tcPr>
            <w:tcW w:w="1304" w:type="pct"/>
            <w:hideMark/>
          </w:tcPr>
          <w:p w14:paraId="3F3BBA24" w14:textId="77777777" w:rsidR="0090298F" w:rsidRPr="00BD5C14" w:rsidRDefault="0090298F" w:rsidP="0090298F">
            <w:r w:rsidRPr="00BD5C14">
              <w:t>The GBA based remote security provisioning framework provide details for only 3GPP related specifications. Questions are raised on how to extend such functionality to non-3GPP based devices?</w:t>
            </w:r>
          </w:p>
        </w:tc>
        <w:tc>
          <w:tcPr>
            <w:tcW w:w="1275" w:type="pct"/>
          </w:tcPr>
          <w:p w14:paraId="7160CF6A" w14:textId="77777777" w:rsidR="0090298F" w:rsidRPr="00BD5C14" w:rsidRDefault="0090298F" w:rsidP="0090298F">
            <w:pPr>
              <w:rPr>
                <w:iCs/>
              </w:rPr>
            </w:pPr>
            <w:r w:rsidRPr="00BD5C14">
              <w:rPr>
                <w:iCs/>
              </w:rPr>
              <w:t>The intention of the GBA framework was to allow 3</w:t>
            </w:r>
            <w:r w:rsidRPr="00BD5C14">
              <w:rPr>
                <w:iCs/>
                <w:vertAlign w:val="superscript"/>
              </w:rPr>
              <w:t>rd</w:t>
            </w:r>
            <w:r w:rsidRPr="00BD5C14">
              <w:rPr>
                <w:iCs/>
              </w:rPr>
              <w:t xml:space="preserve"> parties to make use of the globally recognised symmetric credentials within the device and secure API’s into the HSS in a mobile operator’s network.  </w:t>
            </w:r>
          </w:p>
          <w:p w14:paraId="2A021BA2" w14:textId="77777777" w:rsidR="0090298F" w:rsidRPr="00BD5C14" w:rsidRDefault="0090298F" w:rsidP="0090298F">
            <w:pPr>
              <w:rPr>
                <w:iCs/>
              </w:rPr>
            </w:pPr>
          </w:p>
          <w:p w14:paraId="2DEACEB9" w14:textId="77777777" w:rsidR="0090298F" w:rsidRPr="00BD5C14" w:rsidRDefault="0090298F" w:rsidP="0090298F">
            <w:pPr>
              <w:rPr>
                <w:iCs/>
              </w:rPr>
            </w:pPr>
            <w:r w:rsidRPr="00BD5C14">
              <w:rPr>
                <w:iCs/>
              </w:rPr>
              <w:t xml:space="preserve">For oneM2M, this third party was foreseen as a one M2M Service Provider who could make use of this pre-existing connectivity and credentials from the underlying mobile network to “bootstrap” derived credentials to be used in the oneM2M service layer.   </w:t>
            </w:r>
          </w:p>
          <w:p w14:paraId="240963E1" w14:textId="77777777" w:rsidR="0090298F" w:rsidRPr="00BD5C14" w:rsidRDefault="0090298F" w:rsidP="0090298F">
            <w:pPr>
              <w:rPr>
                <w:iCs/>
              </w:rPr>
            </w:pPr>
          </w:p>
          <w:p w14:paraId="17496BF5" w14:textId="77777777" w:rsidR="0090298F" w:rsidRPr="00BD5C14" w:rsidRDefault="0090298F" w:rsidP="0090298F">
            <w:r w:rsidRPr="00BD5C14">
              <w:rPr>
                <w:iCs/>
              </w:rPr>
              <w:t xml:space="preserve">If the definition of a </w:t>
            </w:r>
            <w:r w:rsidRPr="00BD5C14">
              <w:t xml:space="preserve">non-3GPP based device is one without 2G, 3G, 4G functionality and the associated credentials, then by definition, it is not possible to extend such functionality as suggested.  </w:t>
            </w:r>
          </w:p>
          <w:p w14:paraId="76BF58D6" w14:textId="77777777" w:rsidR="0090298F" w:rsidRPr="00BD5C14" w:rsidRDefault="0090298F" w:rsidP="0090298F"/>
          <w:p w14:paraId="25C00AD8" w14:textId="77777777" w:rsidR="0090298F" w:rsidRPr="00BD5C14" w:rsidRDefault="0090298F" w:rsidP="0090298F">
            <w:pPr>
              <w:rPr>
                <w:iCs/>
              </w:rPr>
            </w:pPr>
            <w:r w:rsidRPr="00BD5C14">
              <w:t xml:space="preserve">This is the reason why </w:t>
            </w:r>
            <w:proofErr w:type="gramStart"/>
            <w:r w:rsidRPr="00BD5C14">
              <w:t>certificate based</w:t>
            </w:r>
            <w:proofErr w:type="gramEnd"/>
            <w:r w:rsidRPr="00BD5C14">
              <w:t xml:space="preserve"> solutions are also specified in TS-0003. Also, please remember that GBA was specified some 19 years ago and there are now many other </w:t>
            </w:r>
            <w:r w:rsidRPr="00BD5C14">
              <w:rPr>
                <w:iCs/>
              </w:rPr>
              <w:t>globally recognised credentials in use.</w:t>
            </w:r>
            <w:r w:rsidRPr="00BD5C14">
              <w:t xml:space="preserve">   See </w:t>
            </w:r>
            <w:hyperlink r:id="rId29" w:history="1">
              <w:r w:rsidRPr="00BD5C14">
                <w:rPr>
                  <w:rStyle w:val="Hyperlink"/>
                  <w:color w:val="0070C0"/>
                </w:rPr>
                <w:t>S3-010040.zip</w:t>
              </w:r>
            </w:hyperlink>
            <w:r w:rsidRPr="00BD5C14">
              <w:rPr>
                <w:color w:val="0070C0"/>
              </w:rPr>
              <w:t xml:space="preserve">    </w:t>
            </w:r>
            <w:r w:rsidRPr="00BD5C14">
              <w:rPr>
                <w:iCs/>
                <w:color w:val="0070C0"/>
              </w:rPr>
              <w:t xml:space="preserve">       </w:t>
            </w:r>
          </w:p>
        </w:tc>
        <w:tc>
          <w:tcPr>
            <w:tcW w:w="1129" w:type="pct"/>
          </w:tcPr>
          <w:p w14:paraId="7BB30CFA" w14:textId="77777777" w:rsidR="0090298F" w:rsidRPr="00A813CE" w:rsidRDefault="0090298F" w:rsidP="0090298F">
            <w:pPr>
              <w:rPr>
                <w:iCs/>
                <w:highlight w:val="green"/>
              </w:rPr>
            </w:pPr>
            <w:r w:rsidRPr="00A813CE">
              <w:rPr>
                <w:iCs/>
                <w:highlight w:val="green"/>
              </w:rPr>
              <w:t>Agreed to add the following:</w:t>
            </w:r>
          </w:p>
          <w:p w14:paraId="7BAD7A6B" w14:textId="77777777" w:rsidR="0090298F" w:rsidRDefault="0090298F" w:rsidP="0090298F">
            <w:pPr>
              <w:rPr>
                <w:iCs/>
                <w:highlight w:val="green"/>
              </w:rPr>
            </w:pPr>
            <w:r w:rsidRPr="00A813CE">
              <w:rPr>
                <w:iCs/>
                <w:highlight w:val="green"/>
              </w:rPr>
              <w:t xml:space="preserve">“The definition of a non-3GPP device is one without 2G, 3G, 4G functionality and the associated credentials. </w:t>
            </w:r>
            <w:proofErr w:type="gramStart"/>
            <w:r w:rsidRPr="00A813CE">
              <w:rPr>
                <w:iCs/>
                <w:highlight w:val="green"/>
              </w:rPr>
              <w:t>So</w:t>
            </w:r>
            <w:proofErr w:type="gramEnd"/>
            <w:r w:rsidRPr="00A813CE">
              <w:rPr>
                <w:iCs/>
                <w:highlight w:val="green"/>
              </w:rPr>
              <w:t xml:space="preserve"> it is not possible to use this functionality for non-3GPP devices.</w:t>
            </w:r>
          </w:p>
          <w:p w14:paraId="34B861CD" w14:textId="4C2047FD" w:rsidR="0090298F" w:rsidRPr="00BD5C14" w:rsidRDefault="0090298F" w:rsidP="0090298F">
            <w:pPr>
              <w:rPr>
                <w:iCs/>
              </w:rPr>
            </w:pPr>
            <w:r>
              <w:rPr>
                <w:iCs/>
                <w:highlight w:val="green"/>
              </w:rPr>
              <w:t>However, i</w:t>
            </w:r>
            <w:r w:rsidRPr="00A813CE">
              <w:rPr>
                <w:iCs/>
                <w:highlight w:val="green"/>
              </w:rPr>
              <w:t>t should be note that there are many other globally recognised credentials in use</w:t>
            </w:r>
            <w:r>
              <w:rPr>
                <w:iCs/>
                <w:highlight w:val="green"/>
              </w:rPr>
              <w:t xml:space="preserve"> for non-3GPP devices.</w:t>
            </w:r>
            <w:r w:rsidRPr="00A813CE">
              <w:rPr>
                <w:iCs/>
                <w:highlight w:val="green"/>
              </w:rPr>
              <w:t>”</w:t>
            </w:r>
          </w:p>
        </w:tc>
        <w:tc>
          <w:tcPr>
            <w:tcW w:w="1129" w:type="pct"/>
            <w:shd w:val="clear" w:color="auto" w:fill="92D050"/>
          </w:tcPr>
          <w:p w14:paraId="56932034" w14:textId="77777777" w:rsidR="0090298F" w:rsidRPr="0085029A" w:rsidRDefault="0090298F" w:rsidP="0090298F">
            <w:pPr>
              <w:rPr>
                <w:rFonts w:asciiTheme="minorHAnsi" w:hAnsiTheme="minorHAnsi"/>
                <w:iCs/>
                <w:sz w:val="22"/>
                <w:szCs w:val="22"/>
                <w:highlight w:val="green"/>
              </w:rPr>
            </w:pPr>
            <w:r w:rsidRPr="0085029A">
              <w:rPr>
                <w:rFonts w:asciiTheme="minorHAnsi" w:hAnsiTheme="minorHAnsi"/>
                <w:iCs/>
                <w:sz w:val="22"/>
                <w:szCs w:val="22"/>
                <w:highlight w:val="green"/>
              </w:rPr>
              <w:t>Applies definition to 3GPP devices.</w:t>
            </w:r>
          </w:p>
          <w:p w14:paraId="65475B48" w14:textId="77777777" w:rsidR="0090298F" w:rsidRPr="0085029A" w:rsidRDefault="0090298F" w:rsidP="0090298F">
            <w:pPr>
              <w:rPr>
                <w:rFonts w:asciiTheme="minorHAnsi" w:hAnsiTheme="minorHAnsi"/>
                <w:iCs/>
                <w:sz w:val="22"/>
                <w:szCs w:val="22"/>
                <w:highlight w:val="green"/>
              </w:rPr>
            </w:pPr>
          </w:p>
          <w:p w14:paraId="7D85C4AD" w14:textId="77777777" w:rsidR="0090298F" w:rsidRPr="0085029A" w:rsidRDefault="0090298F" w:rsidP="0090298F">
            <w:pPr>
              <w:rPr>
                <w:rFonts w:asciiTheme="minorHAnsi" w:hAnsiTheme="minorHAnsi"/>
                <w:iCs/>
                <w:sz w:val="22"/>
                <w:szCs w:val="22"/>
                <w:highlight w:val="green"/>
              </w:rPr>
            </w:pPr>
            <w:r w:rsidRPr="0085029A">
              <w:rPr>
                <w:rFonts w:asciiTheme="minorHAnsi" w:hAnsiTheme="minorHAnsi"/>
                <w:iCs/>
                <w:sz w:val="22"/>
                <w:szCs w:val="22"/>
                <w:highlight w:val="green"/>
              </w:rPr>
              <w:t>We will add the following statement:</w:t>
            </w:r>
          </w:p>
          <w:p w14:paraId="0FD713CA" w14:textId="77777777" w:rsidR="0090298F" w:rsidRPr="0085029A" w:rsidRDefault="0090298F" w:rsidP="0090298F">
            <w:pPr>
              <w:rPr>
                <w:rFonts w:asciiTheme="minorHAnsi" w:hAnsiTheme="minorHAnsi"/>
                <w:iCs/>
                <w:sz w:val="22"/>
                <w:szCs w:val="22"/>
                <w:highlight w:val="green"/>
              </w:rPr>
            </w:pPr>
          </w:p>
          <w:p w14:paraId="491EF86F" w14:textId="77777777" w:rsidR="0090298F" w:rsidRDefault="0090298F" w:rsidP="0090298F">
            <w:pPr>
              <w:rPr>
                <w:rFonts w:asciiTheme="minorHAnsi" w:hAnsiTheme="minorHAnsi"/>
                <w:sz w:val="22"/>
                <w:szCs w:val="22"/>
              </w:rPr>
            </w:pPr>
            <w:r w:rsidRPr="0085029A">
              <w:rPr>
                <w:rFonts w:asciiTheme="minorHAnsi" w:hAnsiTheme="minorHAnsi"/>
                <w:iCs/>
                <w:sz w:val="22"/>
                <w:szCs w:val="22"/>
                <w:highlight w:val="green"/>
              </w:rPr>
              <w:t xml:space="preserve">“The definition of a non-3GPP device is </w:t>
            </w:r>
            <w:r w:rsidRPr="0085029A">
              <w:rPr>
                <w:rFonts w:asciiTheme="minorHAnsi" w:hAnsiTheme="minorHAnsi"/>
                <w:sz w:val="22"/>
                <w:szCs w:val="22"/>
                <w:highlight w:val="green"/>
              </w:rPr>
              <w:t xml:space="preserve">one without 2G, 3G, 4G functionality and the associated credentials. </w:t>
            </w:r>
            <w:proofErr w:type="gramStart"/>
            <w:r w:rsidRPr="0085029A">
              <w:rPr>
                <w:rFonts w:asciiTheme="minorHAnsi" w:hAnsiTheme="minorHAnsi"/>
                <w:sz w:val="22"/>
                <w:szCs w:val="22"/>
                <w:highlight w:val="green"/>
              </w:rPr>
              <w:t>So</w:t>
            </w:r>
            <w:proofErr w:type="gramEnd"/>
            <w:r w:rsidRPr="0085029A">
              <w:rPr>
                <w:rFonts w:asciiTheme="minorHAnsi" w:hAnsiTheme="minorHAnsi"/>
                <w:sz w:val="22"/>
                <w:szCs w:val="22"/>
                <w:highlight w:val="green"/>
              </w:rPr>
              <w:t xml:space="preserve"> it is not possible to use this functionality for non-3GPP devices.”</w:t>
            </w:r>
          </w:p>
          <w:p w14:paraId="442DA22D" w14:textId="77777777" w:rsidR="0090298F" w:rsidRDefault="0090298F" w:rsidP="0090298F">
            <w:pPr>
              <w:rPr>
                <w:rFonts w:asciiTheme="minorHAnsi" w:hAnsiTheme="minorHAnsi"/>
                <w:sz w:val="22"/>
                <w:szCs w:val="22"/>
              </w:rPr>
            </w:pPr>
          </w:p>
          <w:p w14:paraId="724430D7" w14:textId="77777777" w:rsidR="0090298F" w:rsidRPr="00A813CE" w:rsidRDefault="0090298F" w:rsidP="0090298F">
            <w:pPr>
              <w:rPr>
                <w:iCs/>
                <w:highlight w:val="green"/>
              </w:rPr>
            </w:pPr>
          </w:p>
        </w:tc>
      </w:tr>
      <w:tr w:rsidR="0090298F" w:rsidRPr="00BD5C14" w14:paraId="375D6F23" w14:textId="211F60BA" w:rsidTr="0090298F">
        <w:trPr>
          <w:trHeight w:val="600"/>
        </w:trPr>
        <w:tc>
          <w:tcPr>
            <w:tcW w:w="163" w:type="pct"/>
          </w:tcPr>
          <w:p w14:paraId="11D1DC72" w14:textId="77777777" w:rsidR="0090298F" w:rsidRPr="00BD5C14" w:rsidRDefault="0090298F" w:rsidP="0090298F">
            <w:pPr>
              <w:rPr>
                <w:iCs/>
              </w:rPr>
            </w:pPr>
            <w:r w:rsidRPr="00BD5C14">
              <w:rPr>
                <w:iCs/>
              </w:rPr>
              <w:lastRenderedPageBreak/>
              <w:t>18</w:t>
            </w:r>
          </w:p>
        </w:tc>
        <w:tc>
          <w:tcPr>
            <w:tcW w:w="1304" w:type="pct"/>
            <w:hideMark/>
          </w:tcPr>
          <w:p w14:paraId="3B02A9A7" w14:textId="77777777" w:rsidR="0090298F" w:rsidRPr="00BD5C14" w:rsidRDefault="0090298F" w:rsidP="0090298F">
            <w:r w:rsidRPr="00BD5C14">
              <w:t>In section 6.1.2.2 on operational phase and as stated in the document, the pre-provisioning key could impose security threats unless used in conjunction with secured environments. As mentioned in this specification document, the reference framework to interface M2M entities with the 3GPP UICCs specifications is provided in Annex D. Questions are raised on how to extend such functionality to non-3GPP based devices?</w:t>
            </w:r>
          </w:p>
        </w:tc>
        <w:tc>
          <w:tcPr>
            <w:tcW w:w="1275" w:type="pct"/>
          </w:tcPr>
          <w:p w14:paraId="703333E5" w14:textId="77777777" w:rsidR="0090298F" w:rsidRPr="00BD5C14" w:rsidRDefault="0090298F" w:rsidP="0090298F">
            <w:proofErr w:type="gramStart"/>
            <w:r w:rsidRPr="00BD5C14">
              <w:rPr>
                <w:iCs/>
              </w:rPr>
              <w:t xml:space="preserve">Since </w:t>
            </w:r>
            <w:r w:rsidRPr="00BD5C14">
              <w:t>by definition, there</w:t>
            </w:r>
            <w:proofErr w:type="gramEnd"/>
            <w:r w:rsidRPr="00BD5C14">
              <w:t xml:space="preserve"> will be a very wide range of non-3GPP based devices with many different implementations. As these are not likely to be standardised, this is not in the scope of oneM2M or 3GPP. However, security best practice guides are available from </w:t>
            </w:r>
          </w:p>
          <w:p w14:paraId="775ADC49" w14:textId="77777777" w:rsidR="0090298F" w:rsidRPr="00BD5C14" w:rsidRDefault="0090298F" w:rsidP="0090298F"/>
          <w:p w14:paraId="73C1E5B6" w14:textId="77777777" w:rsidR="0090298F" w:rsidRPr="00BD5C14" w:rsidRDefault="0090298F" w:rsidP="0090298F">
            <w:pPr>
              <w:rPr>
                <w:color w:val="0070C0"/>
              </w:rPr>
            </w:pPr>
            <w:r w:rsidRPr="00BD5C14">
              <w:rPr>
                <w:color w:val="0070C0"/>
              </w:rPr>
              <w:t xml:space="preserve">ETSI </w:t>
            </w:r>
            <w:hyperlink r:id="rId30" w:history="1">
              <w:r w:rsidRPr="00BD5C14">
                <w:rPr>
                  <w:rStyle w:val="Hyperlink"/>
                  <w:color w:val="0070C0"/>
                </w:rPr>
                <w:t>https://www.etsi.org/deliver/etsi_ts/103600_103699/103645/01.01.01_60/ts_103645v010101p.pdf</w:t>
              </w:r>
            </w:hyperlink>
          </w:p>
          <w:p w14:paraId="7096676F" w14:textId="77777777" w:rsidR="0090298F" w:rsidRPr="00BD5C14" w:rsidRDefault="0090298F" w:rsidP="0090298F">
            <w:pPr>
              <w:rPr>
                <w:color w:val="0070C0"/>
              </w:rPr>
            </w:pPr>
          </w:p>
          <w:p w14:paraId="550AF1F4" w14:textId="77777777" w:rsidR="0090298F" w:rsidRPr="0088062B" w:rsidRDefault="0090298F" w:rsidP="0090298F">
            <w:pPr>
              <w:rPr>
                <w:color w:val="0070C0"/>
                <w:lang w:val="de-AT"/>
              </w:rPr>
            </w:pPr>
            <w:r w:rsidRPr="0088062B">
              <w:rPr>
                <w:color w:val="0070C0"/>
                <w:lang w:val="de-AT"/>
              </w:rPr>
              <w:t xml:space="preserve">IoTSF, </w:t>
            </w:r>
          </w:p>
          <w:p w14:paraId="1FF0F562" w14:textId="77777777" w:rsidR="0090298F" w:rsidRPr="0088062B" w:rsidRDefault="0090298F" w:rsidP="0090298F">
            <w:pPr>
              <w:rPr>
                <w:color w:val="0070C0"/>
                <w:lang w:val="de-AT"/>
              </w:rPr>
            </w:pPr>
            <w:r w:rsidRPr="0088062B">
              <w:rPr>
                <w:color w:val="0070C0"/>
                <w:lang w:val="de-AT"/>
              </w:rPr>
              <w:t>https://www.iotsecurityfoundation.org/wp-content/uploads/2019/12/Best-Practice-Guides-Release-2_Digitalv3.pdf</w:t>
            </w:r>
          </w:p>
          <w:p w14:paraId="7A027EF9" w14:textId="77777777" w:rsidR="0090298F" w:rsidRPr="0088062B" w:rsidRDefault="0090298F" w:rsidP="0090298F">
            <w:pPr>
              <w:rPr>
                <w:color w:val="0070C0"/>
                <w:lang w:val="de-AT"/>
              </w:rPr>
            </w:pPr>
          </w:p>
          <w:p w14:paraId="4CCE1682" w14:textId="77777777" w:rsidR="0090298F" w:rsidRPr="00BD5C14" w:rsidRDefault="0090298F" w:rsidP="0090298F">
            <w:pPr>
              <w:rPr>
                <w:color w:val="0070C0"/>
                <w:lang w:val="es-ES"/>
              </w:rPr>
            </w:pPr>
            <w:r w:rsidRPr="00BD5C14">
              <w:rPr>
                <w:color w:val="0070C0"/>
                <w:lang w:val="es-ES"/>
              </w:rPr>
              <w:t xml:space="preserve">GSMA  </w:t>
            </w:r>
          </w:p>
          <w:p w14:paraId="19426367" w14:textId="77777777" w:rsidR="0090298F" w:rsidRPr="00BD5C14" w:rsidRDefault="00FD5AC7" w:rsidP="0090298F">
            <w:pPr>
              <w:rPr>
                <w:color w:val="0070C0"/>
                <w:lang w:val="es-ES"/>
              </w:rPr>
            </w:pPr>
            <w:hyperlink r:id="rId31" w:history="1">
              <w:r w:rsidR="0090298F" w:rsidRPr="00BD5C14">
                <w:rPr>
                  <w:rStyle w:val="Hyperlink"/>
                  <w:color w:val="0070C0"/>
                  <w:lang w:val="es-ES"/>
                </w:rPr>
                <w:t>https://www.gsma.com/iot/iot-security/iot-security-guidelines/</w:t>
              </w:r>
            </w:hyperlink>
          </w:p>
          <w:p w14:paraId="22EC28A8" w14:textId="77777777" w:rsidR="0090298F" w:rsidRPr="00BD5C14" w:rsidRDefault="0090298F" w:rsidP="0090298F">
            <w:pPr>
              <w:rPr>
                <w:lang w:val="es-ES"/>
              </w:rPr>
            </w:pPr>
          </w:p>
          <w:p w14:paraId="58E07E63" w14:textId="77777777" w:rsidR="0090298F" w:rsidRPr="00BD5C14" w:rsidRDefault="0090298F" w:rsidP="0090298F">
            <w:pPr>
              <w:rPr>
                <w:iCs/>
                <w:lang w:val="es-ES"/>
              </w:rPr>
            </w:pPr>
            <w:r w:rsidRPr="00BD5C14">
              <w:rPr>
                <w:lang w:val="es-ES"/>
              </w:rPr>
              <w:t xml:space="preserve">      </w:t>
            </w:r>
          </w:p>
        </w:tc>
        <w:tc>
          <w:tcPr>
            <w:tcW w:w="1129" w:type="pct"/>
          </w:tcPr>
          <w:p w14:paraId="5DED2D37" w14:textId="5A590221" w:rsidR="0090298F" w:rsidRPr="00DC4265" w:rsidRDefault="0090298F" w:rsidP="0090298F">
            <w:pPr>
              <w:rPr>
                <w:iCs/>
                <w:highlight w:val="green"/>
              </w:rPr>
            </w:pPr>
            <w:r w:rsidRPr="00DC4265">
              <w:rPr>
                <w:iCs/>
                <w:highlight w:val="green"/>
              </w:rPr>
              <w:t>Agreed, (e.g. i</w:t>
            </w:r>
            <w:r w:rsidRPr="00DC4265">
              <w:rPr>
                <w:highlight w:val="green"/>
              </w:rPr>
              <w:t xml:space="preserve">n section 6.1.2.2) </w:t>
            </w:r>
            <w:r w:rsidRPr="00DC4265">
              <w:rPr>
                <w:iCs/>
                <w:highlight w:val="green"/>
              </w:rPr>
              <w:t>to add:</w:t>
            </w:r>
          </w:p>
          <w:p w14:paraId="16502865" w14:textId="26885B02" w:rsidR="0090298F" w:rsidRPr="00DC4265" w:rsidRDefault="0090298F" w:rsidP="0090298F">
            <w:pPr>
              <w:rPr>
                <w:iCs/>
                <w:highlight w:val="green"/>
              </w:rPr>
            </w:pPr>
            <w:r w:rsidRPr="00DC4265">
              <w:rPr>
                <w:iCs/>
                <w:highlight w:val="green"/>
              </w:rPr>
              <w:t>Long-term Provisioned Secure Connection Keys can pose a security risk if not adequately secured, and for this reason long term Provisioned Secure Connection Keys are recommended to be stored in Secure Environments.</w:t>
            </w:r>
          </w:p>
          <w:p w14:paraId="5447C9C0" w14:textId="6467387D" w:rsidR="0090298F" w:rsidRPr="00DC4265" w:rsidRDefault="0090298F" w:rsidP="0090298F">
            <w:pPr>
              <w:rPr>
                <w:iCs/>
                <w:highlight w:val="green"/>
              </w:rPr>
            </w:pPr>
            <w:r w:rsidRPr="00DC4265">
              <w:rPr>
                <w:iCs/>
                <w:highlight w:val="green"/>
              </w:rPr>
              <w:t>Long-term Pre-Provisioned Symmetric Enrolee Keys can pose a security risk if not adequately secured, and for this reason it is recommended that Long term Pre-Provisioned Symmetric Enrolee Keys are stored in Secure Environments.</w:t>
            </w:r>
          </w:p>
          <w:p w14:paraId="75B9C93D" w14:textId="77777777" w:rsidR="0090298F" w:rsidRDefault="0090298F" w:rsidP="0090298F">
            <w:r w:rsidRPr="00DC4265">
              <w:rPr>
                <w:highlight w:val="green"/>
              </w:rPr>
              <w:t>[See also “Annex – Secure storage of Long Terms keys”.]</w:t>
            </w:r>
          </w:p>
          <w:p w14:paraId="20A32D72" w14:textId="6C4DD7F2" w:rsidR="0090298F" w:rsidRDefault="0090298F" w:rsidP="0090298F"/>
          <w:p w14:paraId="01624BCA" w14:textId="1105AB13" w:rsidR="0090298F" w:rsidRPr="004D3368" w:rsidRDefault="0090298F" w:rsidP="0090298F">
            <w:pPr>
              <w:rPr>
                <w:highlight w:val="yellow"/>
              </w:rPr>
            </w:pPr>
            <w:r w:rsidRPr="004D3368">
              <w:rPr>
                <w:highlight w:val="yellow"/>
              </w:rPr>
              <w:t xml:space="preserve">Also, </w:t>
            </w:r>
            <w:r>
              <w:rPr>
                <w:highlight w:val="yellow"/>
              </w:rPr>
              <w:t>tex</w:t>
            </w:r>
            <w:r w:rsidRPr="004D3368">
              <w:rPr>
                <w:highlight w:val="yellow"/>
              </w:rPr>
              <w:t>t to be add:</w:t>
            </w:r>
          </w:p>
          <w:p w14:paraId="47D811C0" w14:textId="27539F08" w:rsidR="0090298F" w:rsidRPr="004D3368" w:rsidRDefault="0090298F" w:rsidP="0090298F">
            <w:pPr>
              <w:rPr>
                <w:highlight w:val="yellow"/>
              </w:rPr>
            </w:pPr>
            <w:r w:rsidRPr="004D3368">
              <w:rPr>
                <w:highlight w:val="yellow"/>
              </w:rPr>
              <w:t xml:space="preserve">“ </w:t>
            </w:r>
          </w:p>
          <w:p w14:paraId="7D34BD5A" w14:textId="1ABD15FB" w:rsidR="0090298F" w:rsidRDefault="0090298F" w:rsidP="0090298F">
            <w:r w:rsidRPr="004D3368">
              <w:rPr>
                <w:highlight w:val="yellow"/>
              </w:rPr>
              <w:t xml:space="preserve">The focus of this oneM2M specification is the </w:t>
            </w:r>
            <w:proofErr w:type="spellStart"/>
            <w:r>
              <w:rPr>
                <w:highlight w:val="yellow"/>
              </w:rPr>
              <w:t>xxxxxxx</w:t>
            </w:r>
            <w:proofErr w:type="spellEnd"/>
            <w:r>
              <w:rPr>
                <w:highlight w:val="yellow"/>
              </w:rPr>
              <w:t xml:space="preserve"> </w:t>
            </w:r>
            <w:r w:rsidRPr="004D3368">
              <w:rPr>
                <w:highlight w:val="yellow"/>
              </w:rPr>
              <w:t>related to 3GPP systems and devices. Other systems related aspects could be addressed by other specifications and fora.”</w:t>
            </w:r>
          </w:p>
          <w:p w14:paraId="08CF660E" w14:textId="77777777" w:rsidR="0090298F" w:rsidRDefault="0090298F" w:rsidP="0090298F"/>
          <w:p w14:paraId="66EEFC15" w14:textId="4E7F2A69" w:rsidR="0090298F" w:rsidRPr="0060516E" w:rsidRDefault="0090298F" w:rsidP="0090298F">
            <w:r w:rsidRPr="00E713A6">
              <w:rPr>
                <w:highlight w:val="yellow"/>
              </w:rPr>
              <w:lastRenderedPageBreak/>
              <w:t>Note: Additional information on future features and to consider extending these features to other non-3GPP systems is useful.</w:t>
            </w:r>
          </w:p>
        </w:tc>
        <w:tc>
          <w:tcPr>
            <w:tcW w:w="1129" w:type="pct"/>
          </w:tcPr>
          <w:p w14:paraId="25B368BF" w14:textId="77777777" w:rsidR="0090298F" w:rsidRPr="00E51B8C" w:rsidRDefault="0090298F" w:rsidP="0090298F">
            <w:pPr>
              <w:shd w:val="clear" w:color="auto" w:fill="FFD966" w:themeFill="accent4" w:themeFillTint="99"/>
              <w:rPr>
                <w:rFonts w:asciiTheme="minorHAnsi" w:hAnsiTheme="minorHAnsi"/>
                <w:color w:val="0070C0"/>
                <w:sz w:val="22"/>
                <w:szCs w:val="22"/>
              </w:rPr>
            </w:pPr>
            <w:r>
              <w:rPr>
                <w:rFonts w:asciiTheme="minorHAnsi" w:hAnsiTheme="minorHAnsi"/>
                <w:iCs/>
                <w:sz w:val="22"/>
                <w:szCs w:val="22"/>
              </w:rPr>
              <w:lastRenderedPageBreak/>
              <w:t xml:space="preserve">[Since </w:t>
            </w:r>
            <w:r w:rsidRPr="00186C01">
              <w:rPr>
                <w:rFonts w:asciiTheme="minorHAnsi" w:hAnsiTheme="minorHAnsi"/>
                <w:sz w:val="22"/>
                <w:szCs w:val="22"/>
              </w:rPr>
              <w:t>by</w:t>
            </w:r>
            <w:r>
              <w:rPr>
                <w:rFonts w:asciiTheme="minorHAnsi" w:hAnsiTheme="minorHAnsi"/>
                <w:sz w:val="22"/>
                <w:szCs w:val="22"/>
              </w:rPr>
              <w:t xml:space="preserve"> definition, there will be a very wide range of </w:t>
            </w:r>
            <w:r w:rsidRPr="00186C01">
              <w:rPr>
                <w:rFonts w:asciiTheme="minorHAnsi" w:hAnsiTheme="minorHAnsi"/>
                <w:sz w:val="22"/>
                <w:szCs w:val="22"/>
              </w:rPr>
              <w:t>non-3GPP based devices</w:t>
            </w:r>
            <w:r>
              <w:rPr>
                <w:rFonts w:asciiTheme="minorHAnsi" w:hAnsiTheme="minorHAnsi"/>
                <w:sz w:val="22"/>
                <w:szCs w:val="22"/>
              </w:rPr>
              <w:t xml:space="preserve"> with many different implementations. As these are not likely to be standardised, this is not in the scope of oneM2M or 3GPP. However, security best practice guides are available from </w:t>
            </w:r>
            <w:r w:rsidRPr="00E51B8C">
              <w:rPr>
                <w:rFonts w:asciiTheme="minorHAnsi" w:hAnsiTheme="minorHAnsi"/>
                <w:color w:val="0070C0"/>
                <w:sz w:val="22"/>
                <w:szCs w:val="22"/>
              </w:rPr>
              <w:t xml:space="preserve">ETSI </w:t>
            </w:r>
            <w:hyperlink r:id="rId32" w:history="1">
              <w:r w:rsidRPr="00E51B8C">
                <w:rPr>
                  <w:rStyle w:val="Hyperlink"/>
                  <w:rFonts w:asciiTheme="minorHAnsi" w:hAnsiTheme="minorHAnsi"/>
                  <w:color w:val="0070C0"/>
                  <w:sz w:val="22"/>
                  <w:szCs w:val="22"/>
                </w:rPr>
                <w:t>https://www.etsi.org/deliver/etsi_ts/103600_103699/103645/01.01.01_60/ts_103645v010101p.pdf</w:t>
              </w:r>
            </w:hyperlink>
          </w:p>
          <w:p w14:paraId="6EC63D67" w14:textId="77777777" w:rsidR="0090298F" w:rsidRPr="00E51B8C" w:rsidRDefault="0090298F" w:rsidP="0090298F">
            <w:pPr>
              <w:shd w:val="clear" w:color="auto" w:fill="FFD966" w:themeFill="accent4" w:themeFillTint="99"/>
              <w:rPr>
                <w:rFonts w:asciiTheme="minorHAnsi" w:hAnsiTheme="minorHAnsi"/>
                <w:color w:val="0070C0"/>
                <w:sz w:val="22"/>
                <w:szCs w:val="22"/>
              </w:rPr>
            </w:pPr>
          </w:p>
          <w:p w14:paraId="462E8656" w14:textId="77777777" w:rsidR="0090298F" w:rsidRPr="00972757" w:rsidRDefault="0090298F" w:rsidP="0090298F">
            <w:pPr>
              <w:shd w:val="clear" w:color="auto" w:fill="FFD966" w:themeFill="accent4" w:themeFillTint="99"/>
              <w:rPr>
                <w:rFonts w:asciiTheme="minorHAnsi" w:hAnsiTheme="minorHAnsi"/>
                <w:color w:val="0070C0"/>
                <w:sz w:val="22"/>
                <w:szCs w:val="22"/>
                <w:lang w:val="de-AT"/>
              </w:rPr>
            </w:pPr>
            <w:r w:rsidRPr="00972757">
              <w:rPr>
                <w:rFonts w:asciiTheme="minorHAnsi" w:hAnsiTheme="minorHAnsi"/>
                <w:color w:val="0070C0"/>
                <w:sz w:val="22"/>
                <w:szCs w:val="22"/>
                <w:lang w:val="de-AT"/>
              </w:rPr>
              <w:t xml:space="preserve">IoTSF, </w:t>
            </w:r>
          </w:p>
          <w:p w14:paraId="01E47D11" w14:textId="77777777" w:rsidR="0090298F" w:rsidRPr="00972757" w:rsidRDefault="0090298F" w:rsidP="0090298F">
            <w:pPr>
              <w:shd w:val="clear" w:color="auto" w:fill="FFD966" w:themeFill="accent4" w:themeFillTint="99"/>
              <w:rPr>
                <w:rFonts w:asciiTheme="minorHAnsi" w:hAnsiTheme="minorHAnsi"/>
                <w:color w:val="0070C0"/>
                <w:sz w:val="22"/>
                <w:szCs w:val="22"/>
                <w:lang w:val="de-AT"/>
              </w:rPr>
            </w:pPr>
            <w:r w:rsidRPr="00972757">
              <w:rPr>
                <w:rFonts w:asciiTheme="minorHAnsi" w:hAnsiTheme="minorHAnsi"/>
                <w:color w:val="0070C0"/>
                <w:sz w:val="22"/>
                <w:szCs w:val="22"/>
                <w:lang w:val="de-AT"/>
              </w:rPr>
              <w:t>https://www.iotsecurityfoundation.org/wp-content/uploads/2019/12/Best-Practice-Guides-Release-2_Digitalv3.pdf</w:t>
            </w:r>
          </w:p>
          <w:p w14:paraId="359EB743" w14:textId="77777777" w:rsidR="0090298F" w:rsidRPr="00972757" w:rsidRDefault="0090298F" w:rsidP="0090298F">
            <w:pPr>
              <w:shd w:val="clear" w:color="auto" w:fill="FFD966" w:themeFill="accent4" w:themeFillTint="99"/>
              <w:rPr>
                <w:rFonts w:asciiTheme="minorHAnsi" w:hAnsiTheme="minorHAnsi"/>
                <w:color w:val="0070C0"/>
                <w:sz w:val="22"/>
                <w:szCs w:val="22"/>
                <w:lang w:val="de-AT"/>
              </w:rPr>
            </w:pPr>
          </w:p>
          <w:p w14:paraId="24E96720" w14:textId="77777777" w:rsidR="0090298F" w:rsidRPr="00972757" w:rsidRDefault="0090298F" w:rsidP="0090298F">
            <w:pPr>
              <w:shd w:val="clear" w:color="auto" w:fill="FFD966" w:themeFill="accent4" w:themeFillTint="99"/>
              <w:rPr>
                <w:rFonts w:asciiTheme="minorHAnsi" w:hAnsiTheme="minorHAnsi"/>
                <w:color w:val="0070C0"/>
                <w:sz w:val="22"/>
                <w:szCs w:val="22"/>
                <w:lang w:val="de-AT"/>
              </w:rPr>
            </w:pPr>
            <w:r w:rsidRPr="00972757">
              <w:rPr>
                <w:rFonts w:asciiTheme="minorHAnsi" w:hAnsiTheme="minorHAnsi"/>
                <w:color w:val="0070C0"/>
                <w:sz w:val="22"/>
                <w:szCs w:val="22"/>
                <w:lang w:val="de-AT"/>
              </w:rPr>
              <w:t xml:space="preserve">GSMA  </w:t>
            </w:r>
          </w:p>
          <w:p w14:paraId="292602AE" w14:textId="77777777" w:rsidR="0090298F" w:rsidRPr="00972757" w:rsidRDefault="00FD5AC7" w:rsidP="0090298F">
            <w:pPr>
              <w:shd w:val="clear" w:color="auto" w:fill="FFD966" w:themeFill="accent4" w:themeFillTint="99"/>
              <w:rPr>
                <w:lang w:val="de-AT"/>
              </w:rPr>
            </w:pPr>
            <w:hyperlink r:id="rId33" w:history="1">
              <w:r w:rsidR="0090298F" w:rsidRPr="00972757">
                <w:rPr>
                  <w:rStyle w:val="Hyperlink"/>
                  <w:rFonts w:asciiTheme="minorHAnsi" w:hAnsiTheme="minorHAnsi"/>
                  <w:color w:val="0070C0"/>
                  <w:sz w:val="22"/>
                  <w:szCs w:val="22"/>
                  <w:lang w:val="de-AT"/>
                </w:rPr>
                <w:t>https://www.gsma.com/iot/iot-security/iot-security-guidelines/</w:t>
              </w:r>
            </w:hyperlink>
          </w:p>
          <w:p w14:paraId="32418EB3" w14:textId="77777777" w:rsidR="0090298F" w:rsidRPr="00972757" w:rsidRDefault="0090298F" w:rsidP="0090298F">
            <w:pPr>
              <w:shd w:val="clear" w:color="auto" w:fill="FFD966" w:themeFill="accent4" w:themeFillTint="99"/>
              <w:rPr>
                <w:rFonts w:asciiTheme="minorHAnsi" w:hAnsiTheme="minorHAnsi"/>
                <w:color w:val="0070C0"/>
                <w:sz w:val="22"/>
                <w:szCs w:val="22"/>
                <w:lang w:val="de-AT"/>
              </w:rPr>
            </w:pPr>
          </w:p>
          <w:p w14:paraId="180C396E" w14:textId="77777777" w:rsidR="0090298F" w:rsidRPr="00972757" w:rsidRDefault="0090298F" w:rsidP="0090298F">
            <w:pPr>
              <w:shd w:val="clear" w:color="auto" w:fill="FFD966" w:themeFill="accent4" w:themeFillTint="99"/>
              <w:rPr>
                <w:rFonts w:asciiTheme="minorHAnsi" w:hAnsiTheme="minorHAnsi"/>
                <w:iCs/>
                <w:sz w:val="22"/>
                <w:szCs w:val="22"/>
                <w:lang w:val="de-AT"/>
              </w:rPr>
            </w:pPr>
          </w:p>
          <w:p w14:paraId="2803E09E" w14:textId="77777777" w:rsidR="0090298F" w:rsidRDefault="0090298F" w:rsidP="0090298F">
            <w:pPr>
              <w:shd w:val="clear" w:color="auto" w:fill="FFD966" w:themeFill="accent4" w:themeFillTint="99"/>
              <w:rPr>
                <w:rFonts w:asciiTheme="minorHAnsi" w:hAnsiTheme="minorHAnsi"/>
                <w:color w:val="000000" w:themeColor="text1"/>
                <w:sz w:val="22"/>
                <w:szCs w:val="22"/>
              </w:rPr>
            </w:pPr>
            <w:r w:rsidRPr="0085029A">
              <w:rPr>
                <w:rFonts w:asciiTheme="minorHAnsi" w:hAnsiTheme="minorHAnsi"/>
                <w:color w:val="000000" w:themeColor="text1"/>
                <w:sz w:val="22"/>
                <w:szCs w:val="22"/>
                <w:highlight w:val="green"/>
              </w:rPr>
              <w:t>Long term Provisioned Secure Connection Keys can pose a security risk if not adequately secured, and for this reason long term Provisioned Secure Connection Keys are recommended to be stored in Secure Environments</w:t>
            </w:r>
          </w:p>
          <w:p w14:paraId="37CCD4F5" w14:textId="77777777" w:rsidR="0090298F" w:rsidRPr="00D07613" w:rsidRDefault="0090298F" w:rsidP="0090298F">
            <w:pPr>
              <w:shd w:val="clear" w:color="auto" w:fill="FFD966" w:themeFill="accent4" w:themeFillTint="99"/>
              <w:rPr>
                <w:rFonts w:asciiTheme="minorHAnsi" w:hAnsiTheme="minorHAnsi"/>
                <w:color w:val="000000" w:themeColor="text1"/>
                <w:sz w:val="22"/>
                <w:szCs w:val="22"/>
              </w:rPr>
            </w:pPr>
          </w:p>
          <w:p w14:paraId="48128063" w14:textId="77777777" w:rsidR="0090298F" w:rsidRPr="00D07613" w:rsidRDefault="0090298F" w:rsidP="0090298F">
            <w:pPr>
              <w:shd w:val="clear" w:color="auto" w:fill="FFD966" w:themeFill="accent4" w:themeFillTint="99"/>
              <w:rPr>
                <w:color w:val="000000" w:themeColor="text1"/>
              </w:rPr>
            </w:pPr>
            <w:r w:rsidRPr="0085029A">
              <w:rPr>
                <w:rFonts w:asciiTheme="minorHAnsi" w:hAnsiTheme="minorHAnsi"/>
                <w:color w:val="000000" w:themeColor="text1"/>
                <w:sz w:val="22"/>
                <w:szCs w:val="22"/>
                <w:highlight w:val="green"/>
              </w:rPr>
              <w:t xml:space="preserve">Long term Pre-Provisioned Symmetric Enrolee </w:t>
            </w:r>
            <w:r w:rsidRPr="0085029A">
              <w:rPr>
                <w:rFonts w:asciiTheme="minorHAnsi" w:hAnsiTheme="minorHAnsi"/>
                <w:color w:val="000000" w:themeColor="text1"/>
                <w:sz w:val="22"/>
                <w:szCs w:val="22"/>
                <w:highlight w:val="green"/>
              </w:rPr>
              <w:lastRenderedPageBreak/>
              <w:t>Keys can pose a security risk if not adequately secured, and for this reason it is recommended that Long term Pre-Provisioned Symmetric Enrolee Keys are stored in Secure Environments</w:t>
            </w:r>
            <w:r w:rsidRPr="0085029A">
              <w:rPr>
                <w:color w:val="000000" w:themeColor="text1"/>
                <w:highlight w:val="green"/>
              </w:rPr>
              <w:t>.</w:t>
            </w:r>
          </w:p>
          <w:p w14:paraId="08D43773" w14:textId="77777777" w:rsidR="0090298F" w:rsidRDefault="0090298F" w:rsidP="0090298F">
            <w:pPr>
              <w:shd w:val="clear" w:color="auto" w:fill="FFD966" w:themeFill="accent4" w:themeFillTint="99"/>
            </w:pPr>
          </w:p>
          <w:p w14:paraId="505FF651" w14:textId="77777777" w:rsidR="0090298F" w:rsidRDefault="0090298F" w:rsidP="0090298F">
            <w:pPr>
              <w:shd w:val="clear" w:color="auto" w:fill="FFD966" w:themeFill="accent4" w:themeFillTint="99"/>
              <w:rPr>
                <w:rFonts w:asciiTheme="minorHAnsi" w:hAnsiTheme="minorHAnsi"/>
                <w:sz w:val="22"/>
                <w:szCs w:val="22"/>
              </w:rPr>
            </w:pPr>
            <w:r w:rsidRPr="0085029A">
              <w:rPr>
                <w:rFonts w:asciiTheme="minorHAnsi" w:hAnsiTheme="minorHAnsi"/>
                <w:sz w:val="22"/>
                <w:szCs w:val="22"/>
                <w:highlight w:val="green"/>
              </w:rPr>
              <w:t>Added to an Annex K</w:t>
            </w:r>
            <w:proofErr w:type="gramStart"/>
            <w:r w:rsidRPr="0085029A">
              <w:rPr>
                <w:rFonts w:asciiTheme="minorHAnsi" w:hAnsiTheme="minorHAnsi"/>
                <w:sz w:val="22"/>
                <w:szCs w:val="22"/>
                <w:highlight w:val="green"/>
              </w:rPr>
              <w:t>-  Secure</w:t>
            </w:r>
            <w:proofErr w:type="gramEnd"/>
            <w:r w:rsidRPr="0085029A">
              <w:rPr>
                <w:rFonts w:asciiTheme="minorHAnsi" w:hAnsiTheme="minorHAnsi"/>
                <w:sz w:val="22"/>
                <w:szCs w:val="22"/>
                <w:highlight w:val="green"/>
              </w:rPr>
              <w:t xml:space="preserve"> storage of Long Terms Keys.</w:t>
            </w:r>
          </w:p>
          <w:p w14:paraId="0C041C29" w14:textId="77777777" w:rsidR="0090298F" w:rsidRPr="00DC4265" w:rsidRDefault="0090298F" w:rsidP="0090298F">
            <w:pPr>
              <w:rPr>
                <w:iCs/>
                <w:highlight w:val="green"/>
              </w:rPr>
            </w:pPr>
          </w:p>
        </w:tc>
      </w:tr>
      <w:tr w:rsidR="0090298F" w:rsidRPr="00BD5C14" w14:paraId="10DC7E0A" w14:textId="4E28569A" w:rsidTr="0085029A">
        <w:trPr>
          <w:trHeight w:val="600"/>
        </w:trPr>
        <w:tc>
          <w:tcPr>
            <w:tcW w:w="163" w:type="pct"/>
          </w:tcPr>
          <w:p w14:paraId="167D5D05" w14:textId="77777777" w:rsidR="0090298F" w:rsidRPr="00BD5C14" w:rsidRDefault="0090298F" w:rsidP="0090298F">
            <w:pPr>
              <w:rPr>
                <w:iCs/>
              </w:rPr>
            </w:pPr>
            <w:r w:rsidRPr="00BD5C14">
              <w:rPr>
                <w:iCs/>
              </w:rPr>
              <w:t>19</w:t>
            </w:r>
          </w:p>
        </w:tc>
        <w:tc>
          <w:tcPr>
            <w:tcW w:w="1304" w:type="pct"/>
            <w:hideMark/>
          </w:tcPr>
          <w:p w14:paraId="62665158" w14:textId="77777777" w:rsidR="0090298F" w:rsidRPr="00BD5C14" w:rsidRDefault="0090298F" w:rsidP="0090298F">
            <w:r w:rsidRPr="00BD5C14">
              <w:t xml:space="preserve">In the sequence of events highlighted in the </w:t>
            </w:r>
            <w:proofErr w:type="gramStart"/>
            <w:r w:rsidRPr="00BD5C14">
              <w:t>certificate based</w:t>
            </w:r>
            <w:proofErr w:type="gramEnd"/>
            <w:r w:rsidRPr="00BD5C14">
              <w:t xml:space="preserve"> security association establishment framework (as detailed in section 8.2.2.2), the certificate chain is listed as optional. This could have negative security implications. To avoid such implication, setting the certificate chain as a mandatory feature is to be recommended rather than being optional, while still clarifying to the end users that non-compliance would raise a considerable risk for them.</w:t>
            </w:r>
          </w:p>
        </w:tc>
        <w:tc>
          <w:tcPr>
            <w:tcW w:w="1275" w:type="pct"/>
          </w:tcPr>
          <w:p w14:paraId="0A4B9695" w14:textId="77777777" w:rsidR="0090298F" w:rsidRPr="00BD5C14" w:rsidRDefault="0090298F" w:rsidP="0090298F">
            <w:pPr>
              <w:rPr>
                <w:iCs/>
              </w:rPr>
            </w:pPr>
            <w:r w:rsidRPr="00BD5C14">
              <w:rPr>
                <w:iCs/>
              </w:rPr>
              <w:t xml:space="preserve">Will consider making mandatory  </w:t>
            </w:r>
          </w:p>
        </w:tc>
        <w:tc>
          <w:tcPr>
            <w:tcW w:w="1129" w:type="pct"/>
          </w:tcPr>
          <w:p w14:paraId="330F8441" w14:textId="27C2355C" w:rsidR="0090298F" w:rsidRPr="00682A5A" w:rsidRDefault="0090298F" w:rsidP="0090298F">
            <w:pPr>
              <w:rPr>
                <w:iCs/>
                <w:highlight w:val="green"/>
              </w:rPr>
            </w:pPr>
            <w:r w:rsidRPr="00682A5A">
              <w:rPr>
                <w:iCs/>
                <w:highlight w:val="green"/>
              </w:rPr>
              <w:t xml:space="preserve">Agreed to </w:t>
            </w:r>
            <w:proofErr w:type="gramStart"/>
            <w:r w:rsidRPr="00682A5A">
              <w:rPr>
                <w:highlight w:val="green"/>
              </w:rPr>
              <w:t xml:space="preserve">remove  </w:t>
            </w:r>
            <w:r w:rsidRPr="00682A5A">
              <w:rPr>
                <w:iCs/>
                <w:highlight w:val="green"/>
              </w:rPr>
              <w:t>(</w:t>
            </w:r>
            <w:proofErr w:type="gramEnd"/>
            <w:r w:rsidRPr="00682A5A">
              <w:rPr>
                <w:iCs/>
                <w:highlight w:val="green"/>
              </w:rPr>
              <w:t>Optionally) and make it mandatory as well as adjust it in section 8.2.2.2:</w:t>
            </w:r>
          </w:p>
          <w:p w14:paraId="07CCBC2A" w14:textId="77777777" w:rsidR="0090298F" w:rsidRPr="00682A5A" w:rsidRDefault="0090298F" w:rsidP="0090298F">
            <w:pPr>
              <w:rPr>
                <w:iCs/>
                <w:highlight w:val="green"/>
              </w:rPr>
            </w:pPr>
          </w:p>
          <w:p w14:paraId="20DF83E5" w14:textId="73A5D5E2" w:rsidR="0090298F" w:rsidRPr="00682A5A" w:rsidRDefault="0090298F" w:rsidP="0090298F">
            <w:pPr>
              <w:rPr>
                <w:iCs/>
                <w:highlight w:val="green"/>
              </w:rPr>
            </w:pPr>
            <w:r w:rsidRPr="00682A5A">
              <w:rPr>
                <w:iCs/>
                <w:highlight w:val="green"/>
              </w:rPr>
              <w:t>A Certificate Chain from the entity's Certificate to a Root Certificate:</w:t>
            </w:r>
          </w:p>
          <w:p w14:paraId="04B31FBB" w14:textId="77777777" w:rsidR="0090298F" w:rsidRPr="00682A5A" w:rsidRDefault="0090298F" w:rsidP="0090298F">
            <w:pPr>
              <w:rPr>
                <w:iCs/>
                <w:highlight w:val="green"/>
              </w:rPr>
            </w:pPr>
          </w:p>
          <w:p w14:paraId="263B845C" w14:textId="2EA9C10E" w:rsidR="0090298F" w:rsidRDefault="0090298F" w:rsidP="0090298F">
            <w:pPr>
              <w:rPr>
                <w:iCs/>
              </w:rPr>
            </w:pPr>
            <w:r w:rsidRPr="00682A5A">
              <w:rPr>
                <w:iCs/>
                <w:highlight w:val="green"/>
              </w:rPr>
              <w:t>The entities validate each other's Certificate before trusting the Public Verification Keys in the Certificate. Within the Security Handshake, entity A creates a digital signature of the session parameters using its private signing key and entity B verifies the digital signature using entity A's public verification key. Then the roles are reversed: entity B creates a digital signature and entity A verifies it. For more details see clause 8.2.2.2.</w:t>
            </w:r>
          </w:p>
          <w:p w14:paraId="4D585B97" w14:textId="5074A71B" w:rsidR="0090298F" w:rsidRPr="00BD5C14" w:rsidRDefault="0090298F" w:rsidP="0090298F">
            <w:pPr>
              <w:rPr>
                <w:iCs/>
              </w:rPr>
            </w:pPr>
          </w:p>
        </w:tc>
        <w:tc>
          <w:tcPr>
            <w:tcW w:w="1129" w:type="pct"/>
            <w:shd w:val="clear" w:color="auto" w:fill="92D050"/>
          </w:tcPr>
          <w:p w14:paraId="0C795C78" w14:textId="77777777" w:rsidR="0090298F" w:rsidRDefault="0090298F" w:rsidP="0090298F">
            <w:pPr>
              <w:rPr>
                <w:rFonts w:asciiTheme="minorHAnsi" w:hAnsiTheme="minorHAnsi"/>
                <w:iCs/>
                <w:sz w:val="22"/>
                <w:szCs w:val="22"/>
              </w:rPr>
            </w:pPr>
            <w:r w:rsidRPr="0085029A">
              <w:rPr>
                <w:rFonts w:asciiTheme="minorHAnsi" w:hAnsiTheme="minorHAnsi"/>
                <w:iCs/>
                <w:sz w:val="22"/>
                <w:szCs w:val="22"/>
                <w:highlight w:val="green"/>
              </w:rPr>
              <w:lastRenderedPageBreak/>
              <w:t>Will consider making mandatory.</w:t>
            </w:r>
          </w:p>
          <w:p w14:paraId="26DD0F4F" w14:textId="77777777" w:rsidR="0090298F" w:rsidRDefault="0090298F" w:rsidP="0090298F">
            <w:pPr>
              <w:rPr>
                <w:rFonts w:asciiTheme="minorHAnsi" w:hAnsiTheme="minorHAnsi"/>
                <w:iCs/>
                <w:sz w:val="22"/>
                <w:szCs w:val="22"/>
              </w:rPr>
            </w:pPr>
          </w:p>
          <w:p w14:paraId="09A10785" w14:textId="77777777" w:rsidR="0090298F" w:rsidRPr="00BA70CC" w:rsidRDefault="0090298F" w:rsidP="0090298F">
            <w:pPr>
              <w:rPr>
                <w:rFonts w:asciiTheme="minorHAnsi" w:hAnsiTheme="minorHAnsi"/>
                <w:sz w:val="22"/>
                <w:szCs w:val="22"/>
              </w:rPr>
            </w:pPr>
            <w:r w:rsidRPr="00BA70CC">
              <w:rPr>
                <w:rFonts w:asciiTheme="minorHAnsi" w:hAnsiTheme="minorHAnsi"/>
                <w:sz w:val="22"/>
                <w:szCs w:val="22"/>
              </w:rPr>
              <w:t>(Optionally) a Certificate Chain from the entity's Certificate to a Root Certificate.</w:t>
            </w:r>
          </w:p>
          <w:p w14:paraId="01AA272D" w14:textId="77777777" w:rsidR="0090298F" w:rsidRDefault="0090298F" w:rsidP="0090298F">
            <w:pPr>
              <w:rPr>
                <w:rFonts w:asciiTheme="minorHAnsi" w:hAnsiTheme="minorHAnsi"/>
                <w:sz w:val="22"/>
                <w:szCs w:val="22"/>
              </w:rPr>
            </w:pPr>
          </w:p>
          <w:p w14:paraId="1BA9C280" w14:textId="77ADA31D" w:rsidR="0090298F" w:rsidRPr="00682A5A" w:rsidRDefault="0090298F" w:rsidP="0090298F">
            <w:pPr>
              <w:rPr>
                <w:iCs/>
                <w:highlight w:val="green"/>
              </w:rPr>
            </w:pPr>
            <w:r w:rsidRPr="00BA70CC">
              <w:rPr>
                <w:rFonts w:asciiTheme="minorHAnsi" w:hAnsiTheme="minorHAnsi"/>
                <w:sz w:val="22"/>
                <w:szCs w:val="22"/>
              </w:rPr>
              <w:t>The entities validate each other's Certificate before trusting the Public Verification Keys in the Certificate. Within the Security Handshake, entity A creates a digital signature of the session parameters using its private signing key and entity B verifies the digital signature using entity A's public verification key. Then the roles are reversed: entity B creates a digital signature and entity A verifies it. For more details see clause 8.2.2.2.</w:t>
            </w:r>
            <w:r>
              <w:rPr>
                <w:rFonts w:asciiTheme="minorHAnsi" w:hAnsiTheme="minorHAnsi"/>
                <w:sz w:val="22"/>
                <w:szCs w:val="22"/>
              </w:rPr>
              <w:t xml:space="preserve"> </w:t>
            </w:r>
          </w:p>
        </w:tc>
      </w:tr>
      <w:tr w:rsidR="0090298F" w:rsidRPr="00BD5C14" w14:paraId="34B1E953" w14:textId="1DFF53A1" w:rsidTr="0090298F">
        <w:trPr>
          <w:trHeight w:val="185"/>
        </w:trPr>
        <w:tc>
          <w:tcPr>
            <w:tcW w:w="163" w:type="pct"/>
          </w:tcPr>
          <w:p w14:paraId="75DC0A0A" w14:textId="77777777" w:rsidR="0090298F" w:rsidRPr="00BD5C14" w:rsidRDefault="0090298F" w:rsidP="0090298F">
            <w:pPr>
              <w:rPr>
                <w:iCs/>
              </w:rPr>
            </w:pPr>
            <w:r w:rsidRPr="00BD5C14">
              <w:rPr>
                <w:iCs/>
              </w:rPr>
              <w:t>20</w:t>
            </w:r>
          </w:p>
        </w:tc>
        <w:tc>
          <w:tcPr>
            <w:tcW w:w="1304" w:type="pct"/>
            <w:hideMark/>
          </w:tcPr>
          <w:p w14:paraId="157A1B9E" w14:textId="77777777" w:rsidR="0090298F" w:rsidRPr="00BD5C14" w:rsidRDefault="0090298F" w:rsidP="0090298F">
            <w:r w:rsidRPr="00BD5C14">
              <w:t xml:space="preserve">Further clarification on the rational for not including the GBA based authentication in the operational phases </w:t>
            </w:r>
            <w:proofErr w:type="gramStart"/>
            <w:r w:rsidRPr="00BD5C14">
              <w:t>similar to</w:t>
            </w:r>
            <w:proofErr w:type="gramEnd"/>
            <w:r w:rsidRPr="00BD5C14">
              <w:t xml:space="preserve"> the enrolment phase.</w:t>
            </w:r>
          </w:p>
        </w:tc>
        <w:tc>
          <w:tcPr>
            <w:tcW w:w="1275" w:type="pct"/>
          </w:tcPr>
          <w:p w14:paraId="08824B27" w14:textId="77777777" w:rsidR="0090298F" w:rsidRPr="00BD5C14" w:rsidRDefault="0090298F" w:rsidP="0090298F">
            <w:pPr>
              <w:rPr>
                <w:iCs/>
              </w:rPr>
            </w:pPr>
            <w:r w:rsidRPr="00BD5C14">
              <w:rPr>
                <w:iCs/>
              </w:rPr>
              <w:t>The intention of the GBA framework was to allow 3</w:t>
            </w:r>
            <w:r w:rsidRPr="00BD5C14">
              <w:rPr>
                <w:iCs/>
                <w:vertAlign w:val="superscript"/>
              </w:rPr>
              <w:t>rd</w:t>
            </w:r>
            <w:r w:rsidRPr="00BD5C14">
              <w:rPr>
                <w:iCs/>
              </w:rPr>
              <w:t xml:space="preserve"> parties to make use of the globally recognised </w:t>
            </w:r>
            <w:proofErr w:type="gramStart"/>
            <w:r w:rsidRPr="00BD5C14">
              <w:rPr>
                <w:iCs/>
              </w:rPr>
              <w:t>symmetric  credentials</w:t>
            </w:r>
            <w:proofErr w:type="gramEnd"/>
            <w:r w:rsidRPr="00BD5C14">
              <w:rPr>
                <w:iCs/>
              </w:rPr>
              <w:t xml:space="preserve"> within the device and secure API’s into the HSS in a mobile operator’s network</w:t>
            </w:r>
          </w:p>
          <w:p w14:paraId="0989C6FA" w14:textId="77777777" w:rsidR="0090298F" w:rsidRPr="00BD5C14" w:rsidRDefault="0090298F" w:rsidP="0090298F">
            <w:pPr>
              <w:rPr>
                <w:iCs/>
              </w:rPr>
            </w:pPr>
          </w:p>
          <w:p w14:paraId="05A313F4" w14:textId="77777777" w:rsidR="0090298F" w:rsidRPr="00BD5C14" w:rsidRDefault="0090298F" w:rsidP="0090298F">
            <w:pPr>
              <w:rPr>
                <w:iCs/>
              </w:rPr>
            </w:pPr>
            <w:r w:rsidRPr="00BD5C14">
              <w:rPr>
                <w:iCs/>
              </w:rPr>
              <w:t xml:space="preserve">The use of GBA is intended only to then use that to derive </w:t>
            </w:r>
            <w:proofErr w:type="gramStart"/>
            <w:r w:rsidRPr="00BD5C14">
              <w:rPr>
                <w:iCs/>
              </w:rPr>
              <w:t>a number of</w:t>
            </w:r>
            <w:proofErr w:type="gramEnd"/>
            <w:r w:rsidRPr="00BD5C14">
              <w:rPr>
                <w:iCs/>
              </w:rPr>
              <w:t xml:space="preserve"> symmetric credentials that can be used for any purpose at the application layer, not necessarily for authentication. </w:t>
            </w:r>
          </w:p>
          <w:p w14:paraId="5C4134C8" w14:textId="77777777" w:rsidR="0090298F" w:rsidRPr="00BD5C14" w:rsidRDefault="0090298F" w:rsidP="0090298F">
            <w:pPr>
              <w:rPr>
                <w:iCs/>
              </w:rPr>
            </w:pPr>
          </w:p>
          <w:p w14:paraId="4C92BEE3" w14:textId="77777777" w:rsidR="0090298F" w:rsidRPr="00BD5C14" w:rsidRDefault="0090298F" w:rsidP="0090298F">
            <w:pPr>
              <w:rPr>
                <w:iCs/>
              </w:rPr>
            </w:pPr>
            <w:r w:rsidRPr="00BD5C14">
              <w:rPr>
                <w:iCs/>
              </w:rPr>
              <w:t xml:space="preserve">The oneM2M specifications then use these to derive a number of symmetric credentials as input to the </w:t>
            </w:r>
            <w:r w:rsidRPr="00BD5C14">
              <w:rPr>
                <w:rFonts w:eastAsia="SimSun"/>
              </w:rPr>
              <w:t>Pre-Shared Key</w:t>
            </w:r>
            <w:r w:rsidRPr="00BD5C14">
              <w:rPr>
                <w:iCs/>
              </w:rPr>
              <w:t xml:space="preserve"> (PSK) authentication and confidentiality and integrity protection security protocols, specifically (D)TLS-PSK   and </w:t>
            </w:r>
            <w:r w:rsidRPr="00BD5C14">
              <w:rPr>
                <w:rFonts w:eastAsia="SimSun"/>
              </w:rPr>
              <w:t xml:space="preserve">PSK-Based SAEF, </w:t>
            </w:r>
            <w:proofErr w:type="spellStart"/>
            <w:r w:rsidRPr="00BD5C14">
              <w:rPr>
                <w:rFonts w:eastAsia="SimSun"/>
              </w:rPr>
              <w:t>ESPrim</w:t>
            </w:r>
            <w:proofErr w:type="spellEnd"/>
            <w:r w:rsidRPr="00BD5C14">
              <w:rPr>
                <w:rFonts w:eastAsia="SimSun"/>
              </w:rPr>
              <w:t xml:space="preserve"> and </w:t>
            </w:r>
            <w:proofErr w:type="spellStart"/>
            <w:r w:rsidRPr="00BD5C14">
              <w:rPr>
                <w:rFonts w:eastAsia="SimSun"/>
              </w:rPr>
              <w:t>ESData</w:t>
            </w:r>
            <w:proofErr w:type="spellEnd"/>
            <w:r w:rsidRPr="00BD5C14">
              <w:rPr>
                <w:iCs/>
              </w:rPr>
              <w:t xml:space="preserve">  as described in TS-0003.        </w:t>
            </w:r>
          </w:p>
        </w:tc>
        <w:tc>
          <w:tcPr>
            <w:tcW w:w="1129" w:type="pct"/>
          </w:tcPr>
          <w:p w14:paraId="7E338A6A" w14:textId="71EE5DBD" w:rsidR="0090298F" w:rsidRDefault="0090298F" w:rsidP="0090298F">
            <w:pPr>
              <w:rPr>
                <w:iCs/>
              </w:rPr>
            </w:pPr>
            <w:r w:rsidRPr="00600B9D">
              <w:rPr>
                <w:highlight w:val="green"/>
              </w:rPr>
              <w:t>Agree as clarified with no further modifications</w:t>
            </w:r>
          </w:p>
          <w:p w14:paraId="17926DDF" w14:textId="0A9E83D0" w:rsidR="0090298F" w:rsidRPr="00BD5C14" w:rsidRDefault="0090298F" w:rsidP="0090298F">
            <w:pPr>
              <w:rPr>
                <w:iCs/>
              </w:rPr>
            </w:pPr>
          </w:p>
        </w:tc>
        <w:tc>
          <w:tcPr>
            <w:tcW w:w="1129" w:type="pct"/>
          </w:tcPr>
          <w:p w14:paraId="5B579176" w14:textId="77777777" w:rsidR="0090298F" w:rsidRDefault="0090298F" w:rsidP="0090298F">
            <w:pPr>
              <w:shd w:val="clear" w:color="auto" w:fill="00B050"/>
              <w:rPr>
                <w:rFonts w:asciiTheme="minorHAnsi" w:hAnsiTheme="minorHAnsi"/>
                <w:sz w:val="22"/>
                <w:szCs w:val="22"/>
              </w:rPr>
            </w:pPr>
            <w:r w:rsidRPr="002710D7">
              <w:rPr>
                <w:rFonts w:asciiTheme="minorHAnsi" w:hAnsiTheme="minorHAnsi"/>
                <w:sz w:val="22"/>
                <w:szCs w:val="22"/>
              </w:rPr>
              <w:t xml:space="preserve"> In this case, the M2M Enrolment Function includes the functionality of a GBA Bootstrap Server Function. This framework uses 3GPP or 3GPP2 symmetric keys to authenticate the Enrolee and the M2M Enrolment Function (which is also a GBA BSF). The details are specified by 3GPP TS 33.220 [</w:t>
            </w:r>
            <w:r w:rsidRPr="002710D7">
              <w:rPr>
                <w:rFonts w:asciiTheme="minorHAnsi" w:hAnsiTheme="minorHAnsi"/>
                <w:sz w:val="22"/>
                <w:szCs w:val="22"/>
              </w:rPr>
              <w:fldChar w:fldCharType="begin"/>
            </w:r>
            <w:r w:rsidRPr="002710D7">
              <w:rPr>
                <w:rFonts w:asciiTheme="minorHAnsi" w:hAnsiTheme="minorHAnsi"/>
                <w:sz w:val="22"/>
                <w:szCs w:val="22"/>
              </w:rPr>
              <w:instrText xml:space="preserve">REF REF_3GPPTS33220 \h  \* MERGEFORMAT </w:instrText>
            </w:r>
            <w:r w:rsidRPr="002710D7">
              <w:rPr>
                <w:rFonts w:asciiTheme="minorHAnsi" w:hAnsiTheme="minorHAnsi"/>
                <w:sz w:val="22"/>
                <w:szCs w:val="22"/>
              </w:rPr>
            </w:r>
            <w:r w:rsidRPr="002710D7">
              <w:rPr>
                <w:rFonts w:asciiTheme="minorHAnsi" w:hAnsiTheme="minorHAnsi"/>
                <w:sz w:val="22"/>
                <w:szCs w:val="22"/>
              </w:rPr>
              <w:fldChar w:fldCharType="separate"/>
            </w:r>
            <w:r w:rsidRPr="002710D7">
              <w:rPr>
                <w:rFonts w:asciiTheme="minorHAnsi" w:hAnsiTheme="minorHAnsi"/>
                <w:sz w:val="22"/>
                <w:szCs w:val="22"/>
              </w:rPr>
              <w:t>13</w:t>
            </w:r>
            <w:r w:rsidRPr="002710D7">
              <w:rPr>
                <w:rFonts w:asciiTheme="minorHAnsi" w:hAnsiTheme="minorHAnsi"/>
                <w:sz w:val="22"/>
                <w:szCs w:val="22"/>
              </w:rPr>
              <w:fldChar w:fldCharType="end"/>
            </w:r>
            <w:r w:rsidRPr="002710D7">
              <w:rPr>
                <w:rFonts w:asciiTheme="minorHAnsi" w:hAnsiTheme="minorHAnsi"/>
                <w:sz w:val="22"/>
                <w:szCs w:val="22"/>
              </w:rPr>
              <w:t>] and 3GPP2 S.S0109-A [</w:t>
            </w:r>
            <w:r w:rsidRPr="002710D7">
              <w:rPr>
                <w:rFonts w:asciiTheme="minorHAnsi" w:hAnsiTheme="minorHAnsi"/>
                <w:sz w:val="22"/>
                <w:szCs w:val="22"/>
              </w:rPr>
              <w:fldChar w:fldCharType="begin"/>
            </w:r>
            <w:r w:rsidRPr="002710D7">
              <w:rPr>
                <w:rFonts w:asciiTheme="minorHAnsi" w:hAnsiTheme="minorHAnsi"/>
                <w:sz w:val="22"/>
                <w:szCs w:val="22"/>
              </w:rPr>
              <w:instrText xml:space="preserve">REF REF_3GPP2SS0109_A \h  \* MERGEFORMAT </w:instrText>
            </w:r>
            <w:r w:rsidRPr="002710D7">
              <w:rPr>
                <w:rFonts w:asciiTheme="minorHAnsi" w:hAnsiTheme="minorHAnsi"/>
                <w:sz w:val="22"/>
                <w:szCs w:val="22"/>
              </w:rPr>
            </w:r>
            <w:r w:rsidRPr="002710D7">
              <w:rPr>
                <w:rFonts w:asciiTheme="minorHAnsi" w:hAnsiTheme="minorHAnsi"/>
                <w:sz w:val="22"/>
                <w:szCs w:val="22"/>
              </w:rPr>
              <w:fldChar w:fldCharType="separate"/>
            </w:r>
            <w:r w:rsidRPr="002710D7">
              <w:rPr>
                <w:rFonts w:asciiTheme="minorHAnsi" w:hAnsiTheme="minorHAnsi"/>
                <w:sz w:val="22"/>
                <w:szCs w:val="22"/>
              </w:rPr>
              <w:t>14</w:t>
            </w:r>
            <w:r w:rsidRPr="002710D7">
              <w:rPr>
                <w:rFonts w:asciiTheme="minorHAnsi" w:hAnsiTheme="minorHAnsi"/>
                <w:sz w:val="22"/>
                <w:szCs w:val="22"/>
              </w:rPr>
              <w:fldChar w:fldCharType="end"/>
            </w:r>
            <w:r w:rsidRPr="002710D7">
              <w:rPr>
                <w:rFonts w:asciiTheme="minorHAnsi" w:hAnsiTheme="minorHAnsi"/>
                <w:sz w:val="22"/>
                <w:szCs w:val="22"/>
              </w:rPr>
              <w:t xml:space="preserve">]. </w:t>
            </w:r>
          </w:p>
          <w:p w14:paraId="49743FE5" w14:textId="77777777" w:rsidR="0090298F" w:rsidRPr="002710D7" w:rsidRDefault="0090298F" w:rsidP="0090298F">
            <w:pPr>
              <w:shd w:val="clear" w:color="auto" w:fill="00B050"/>
              <w:rPr>
                <w:rFonts w:asciiTheme="minorHAnsi" w:hAnsiTheme="minorHAnsi"/>
                <w:sz w:val="22"/>
                <w:szCs w:val="22"/>
              </w:rPr>
            </w:pPr>
          </w:p>
          <w:p w14:paraId="0BC420D7" w14:textId="77777777" w:rsidR="0090298F" w:rsidRDefault="0090298F" w:rsidP="0090298F">
            <w:pPr>
              <w:shd w:val="clear" w:color="auto" w:fill="00B050"/>
              <w:rPr>
                <w:rFonts w:asciiTheme="minorHAnsi" w:hAnsiTheme="minorHAnsi"/>
                <w:sz w:val="22"/>
                <w:szCs w:val="22"/>
              </w:rPr>
            </w:pPr>
            <w:r w:rsidRPr="002710D7">
              <w:rPr>
                <w:rFonts w:asciiTheme="minorHAnsi" w:hAnsiTheme="minorHAnsi"/>
                <w:sz w:val="22"/>
                <w:szCs w:val="22"/>
              </w:rPr>
              <w:t xml:space="preserve">The use of GBA is intended only to then use that to derive </w:t>
            </w:r>
            <w:proofErr w:type="gramStart"/>
            <w:r w:rsidRPr="002710D7">
              <w:rPr>
                <w:rFonts w:asciiTheme="minorHAnsi" w:hAnsiTheme="minorHAnsi"/>
                <w:sz w:val="22"/>
                <w:szCs w:val="22"/>
              </w:rPr>
              <w:t>a number of</w:t>
            </w:r>
            <w:proofErr w:type="gramEnd"/>
            <w:r w:rsidRPr="002710D7">
              <w:rPr>
                <w:rFonts w:asciiTheme="minorHAnsi" w:hAnsiTheme="minorHAnsi"/>
                <w:sz w:val="22"/>
                <w:szCs w:val="22"/>
              </w:rPr>
              <w:t xml:space="preserve"> symmetric credentials that can be used for any purpose at the application layer, not necessarily for authentication. </w:t>
            </w:r>
          </w:p>
          <w:p w14:paraId="7E2C9A1D" w14:textId="77777777" w:rsidR="0090298F" w:rsidRDefault="0090298F" w:rsidP="0090298F">
            <w:pPr>
              <w:shd w:val="clear" w:color="auto" w:fill="00B050"/>
              <w:rPr>
                <w:rFonts w:asciiTheme="minorHAnsi" w:hAnsiTheme="minorHAnsi"/>
                <w:sz w:val="22"/>
                <w:szCs w:val="22"/>
              </w:rPr>
            </w:pPr>
          </w:p>
          <w:p w14:paraId="10214BB7" w14:textId="77777777" w:rsidR="0090298F" w:rsidRPr="002710D7" w:rsidRDefault="0090298F" w:rsidP="0090298F">
            <w:pPr>
              <w:shd w:val="clear" w:color="auto" w:fill="00B050"/>
              <w:rPr>
                <w:rFonts w:asciiTheme="minorHAnsi" w:hAnsiTheme="minorHAnsi"/>
                <w:sz w:val="22"/>
                <w:szCs w:val="22"/>
              </w:rPr>
            </w:pPr>
            <w:r w:rsidRPr="00186C01">
              <w:rPr>
                <w:rFonts w:asciiTheme="minorHAnsi" w:hAnsiTheme="minorHAnsi"/>
                <w:iCs/>
                <w:sz w:val="22"/>
                <w:szCs w:val="22"/>
              </w:rPr>
              <w:t>The oneM2M specifications then use these</w:t>
            </w:r>
            <w:r>
              <w:rPr>
                <w:rFonts w:asciiTheme="minorHAnsi" w:hAnsiTheme="minorHAnsi"/>
                <w:iCs/>
                <w:sz w:val="22"/>
                <w:szCs w:val="22"/>
              </w:rPr>
              <w:t xml:space="preserve"> to </w:t>
            </w:r>
            <w:r w:rsidRPr="00186C01">
              <w:rPr>
                <w:rFonts w:asciiTheme="minorHAnsi" w:hAnsiTheme="minorHAnsi"/>
                <w:iCs/>
                <w:sz w:val="22"/>
                <w:szCs w:val="22"/>
              </w:rPr>
              <w:t xml:space="preserve">derive a number of symmetric credentials as input to the </w:t>
            </w:r>
            <w:r w:rsidRPr="00186C01">
              <w:rPr>
                <w:rFonts w:asciiTheme="minorHAnsi" w:eastAsia="SimSun" w:hAnsiTheme="minorHAnsi"/>
                <w:sz w:val="22"/>
                <w:szCs w:val="22"/>
              </w:rPr>
              <w:t>Pre-Shared Key</w:t>
            </w:r>
            <w:r w:rsidRPr="00186C01">
              <w:rPr>
                <w:rFonts w:asciiTheme="minorHAnsi" w:hAnsiTheme="minorHAnsi"/>
                <w:iCs/>
                <w:sz w:val="22"/>
                <w:szCs w:val="22"/>
              </w:rPr>
              <w:t xml:space="preserve"> (PSK) </w:t>
            </w:r>
            <w:r>
              <w:rPr>
                <w:rFonts w:asciiTheme="minorHAnsi" w:hAnsiTheme="minorHAnsi"/>
                <w:iCs/>
                <w:sz w:val="22"/>
                <w:szCs w:val="22"/>
              </w:rPr>
              <w:t>a</w:t>
            </w:r>
            <w:r w:rsidRPr="00186C01">
              <w:rPr>
                <w:rFonts w:asciiTheme="minorHAnsi" w:hAnsiTheme="minorHAnsi"/>
                <w:iCs/>
                <w:sz w:val="22"/>
                <w:szCs w:val="22"/>
              </w:rPr>
              <w:t>uthentication</w:t>
            </w:r>
            <w:r>
              <w:rPr>
                <w:rFonts w:asciiTheme="minorHAnsi" w:hAnsiTheme="minorHAnsi"/>
                <w:iCs/>
                <w:sz w:val="22"/>
                <w:szCs w:val="22"/>
              </w:rPr>
              <w:t xml:space="preserve"> and </w:t>
            </w:r>
            <w:r w:rsidRPr="00186C01">
              <w:rPr>
                <w:rFonts w:asciiTheme="minorHAnsi" w:hAnsiTheme="minorHAnsi"/>
                <w:iCs/>
                <w:sz w:val="22"/>
                <w:szCs w:val="22"/>
              </w:rPr>
              <w:t>confidentiality</w:t>
            </w:r>
            <w:r>
              <w:rPr>
                <w:rFonts w:asciiTheme="minorHAnsi" w:hAnsiTheme="minorHAnsi"/>
                <w:iCs/>
                <w:sz w:val="22"/>
                <w:szCs w:val="22"/>
              </w:rPr>
              <w:t xml:space="preserve"> and </w:t>
            </w:r>
            <w:r w:rsidRPr="00186C01">
              <w:rPr>
                <w:rFonts w:asciiTheme="minorHAnsi" w:hAnsiTheme="minorHAnsi"/>
                <w:iCs/>
                <w:sz w:val="22"/>
                <w:szCs w:val="22"/>
              </w:rPr>
              <w:t>integrity protection security protocols</w:t>
            </w:r>
            <w:r>
              <w:rPr>
                <w:rFonts w:asciiTheme="minorHAnsi" w:hAnsiTheme="minorHAnsi"/>
                <w:iCs/>
                <w:sz w:val="22"/>
                <w:szCs w:val="22"/>
              </w:rPr>
              <w:t xml:space="preserve">, specifically </w:t>
            </w:r>
            <w:r w:rsidRPr="00186C01">
              <w:rPr>
                <w:rFonts w:asciiTheme="minorHAnsi" w:hAnsiTheme="minorHAnsi"/>
                <w:iCs/>
                <w:sz w:val="22"/>
                <w:szCs w:val="22"/>
              </w:rPr>
              <w:t xml:space="preserve">(D)TLS-PSK   and </w:t>
            </w:r>
            <w:r w:rsidRPr="00186C01">
              <w:rPr>
                <w:rFonts w:asciiTheme="minorHAnsi" w:eastAsia="SimSun" w:hAnsiTheme="minorHAnsi"/>
                <w:sz w:val="22"/>
                <w:szCs w:val="22"/>
              </w:rPr>
              <w:t xml:space="preserve">PSK-Based SAEF, </w:t>
            </w:r>
            <w:proofErr w:type="spellStart"/>
            <w:r w:rsidRPr="00186C01">
              <w:rPr>
                <w:rFonts w:asciiTheme="minorHAnsi" w:eastAsia="SimSun" w:hAnsiTheme="minorHAnsi"/>
                <w:sz w:val="22"/>
                <w:szCs w:val="22"/>
              </w:rPr>
              <w:t>ESPrim</w:t>
            </w:r>
            <w:proofErr w:type="spellEnd"/>
            <w:r w:rsidRPr="00186C01">
              <w:rPr>
                <w:rFonts w:asciiTheme="minorHAnsi" w:eastAsia="SimSun" w:hAnsiTheme="minorHAnsi"/>
                <w:sz w:val="22"/>
                <w:szCs w:val="22"/>
              </w:rPr>
              <w:t xml:space="preserve"> and </w:t>
            </w:r>
            <w:proofErr w:type="spellStart"/>
            <w:r w:rsidRPr="00186C01">
              <w:rPr>
                <w:rFonts w:asciiTheme="minorHAnsi" w:eastAsia="SimSun" w:hAnsiTheme="minorHAnsi"/>
                <w:sz w:val="22"/>
                <w:szCs w:val="22"/>
              </w:rPr>
              <w:t>ESData</w:t>
            </w:r>
            <w:proofErr w:type="spellEnd"/>
            <w:r w:rsidRPr="00186C01">
              <w:rPr>
                <w:rFonts w:asciiTheme="minorHAnsi" w:hAnsiTheme="minorHAnsi"/>
                <w:iCs/>
                <w:sz w:val="22"/>
                <w:szCs w:val="22"/>
              </w:rPr>
              <w:t xml:space="preserve">  </w:t>
            </w:r>
            <w:r>
              <w:rPr>
                <w:rFonts w:asciiTheme="minorHAnsi" w:hAnsiTheme="minorHAnsi"/>
                <w:iCs/>
                <w:sz w:val="22"/>
                <w:szCs w:val="22"/>
              </w:rPr>
              <w:t xml:space="preserve">as described in TS-0003. </w:t>
            </w:r>
            <w:r w:rsidRPr="002710D7">
              <w:rPr>
                <w:rFonts w:asciiTheme="minorHAnsi" w:hAnsiTheme="minorHAnsi"/>
                <w:sz w:val="22"/>
                <w:szCs w:val="22"/>
              </w:rPr>
              <w:t>For more details see clause 8.3.2.3.</w:t>
            </w:r>
          </w:p>
          <w:p w14:paraId="7F8A4B21" w14:textId="77777777" w:rsidR="0090298F" w:rsidRPr="00600B9D" w:rsidRDefault="0090298F" w:rsidP="0090298F">
            <w:pPr>
              <w:rPr>
                <w:highlight w:val="green"/>
              </w:rPr>
            </w:pPr>
          </w:p>
        </w:tc>
      </w:tr>
      <w:tr w:rsidR="0090298F" w:rsidRPr="00BD5C14" w14:paraId="056EEEE3" w14:textId="6D8BFA65" w:rsidTr="00FA0BA1">
        <w:trPr>
          <w:trHeight w:val="600"/>
        </w:trPr>
        <w:tc>
          <w:tcPr>
            <w:tcW w:w="163" w:type="pct"/>
          </w:tcPr>
          <w:p w14:paraId="2850ED58" w14:textId="77777777" w:rsidR="0090298F" w:rsidRPr="00BD5C14" w:rsidRDefault="0090298F" w:rsidP="0090298F">
            <w:pPr>
              <w:rPr>
                <w:iCs/>
              </w:rPr>
            </w:pPr>
            <w:r w:rsidRPr="00BD5C14">
              <w:rPr>
                <w:iCs/>
              </w:rPr>
              <w:lastRenderedPageBreak/>
              <w:t>21</w:t>
            </w:r>
          </w:p>
        </w:tc>
        <w:tc>
          <w:tcPr>
            <w:tcW w:w="1304" w:type="pct"/>
            <w:hideMark/>
          </w:tcPr>
          <w:p w14:paraId="43AE1ACA" w14:textId="77777777" w:rsidR="0090298F" w:rsidRPr="00BD5C14" w:rsidRDefault="0090298F" w:rsidP="0090298F">
            <w:r w:rsidRPr="00BD5C14">
              <w:t xml:space="preserve">The 3GPP generic authentication architecture identified two types of authentication </w:t>
            </w:r>
            <w:proofErr w:type="gramStart"/>
            <w:r w:rsidRPr="00BD5C14">
              <w:t>mechanisms;</w:t>
            </w:r>
            <w:proofErr w:type="gramEnd"/>
            <w:r w:rsidRPr="00BD5C14">
              <w:t xml:space="preserve"> GBA in TS 33.220 and Support for Subscriber Certificates (SSC) in TS 33.221. A question is raised on the possibility of including both mechanisms for the security provisioning framework and security association establishment framework in both enrolment and operational phases, respectively?</w:t>
            </w:r>
          </w:p>
        </w:tc>
        <w:tc>
          <w:tcPr>
            <w:tcW w:w="1275" w:type="pct"/>
          </w:tcPr>
          <w:p w14:paraId="09469EB6" w14:textId="77777777" w:rsidR="0090298F" w:rsidRPr="00BD5C14" w:rsidRDefault="0090298F" w:rsidP="0090298F">
            <w:r w:rsidRPr="00BD5C14">
              <w:t>As mentioned in response to Question 17, GBA was specified GBA was specified some 19 years ago See</w:t>
            </w:r>
            <w:r w:rsidRPr="00BD5C14">
              <w:rPr>
                <w:color w:val="0070C0"/>
              </w:rPr>
              <w:t xml:space="preserve"> </w:t>
            </w:r>
            <w:hyperlink r:id="rId34" w:history="1">
              <w:r w:rsidRPr="00BD5C14">
                <w:rPr>
                  <w:rStyle w:val="Hyperlink"/>
                  <w:color w:val="0070C0"/>
                </w:rPr>
                <w:t>S3-010040.zip</w:t>
              </w:r>
            </w:hyperlink>
            <w:r w:rsidRPr="00BD5C14">
              <w:t xml:space="preserve"> </w:t>
            </w:r>
          </w:p>
          <w:p w14:paraId="75437219" w14:textId="77777777" w:rsidR="0090298F" w:rsidRPr="00BD5C14" w:rsidRDefault="0090298F" w:rsidP="0090298F"/>
          <w:p w14:paraId="377D1BF3" w14:textId="77777777" w:rsidR="0090298F" w:rsidRPr="00BD5C14" w:rsidRDefault="0090298F" w:rsidP="0090298F">
            <w:pPr>
              <w:rPr>
                <w:iCs/>
              </w:rPr>
            </w:pPr>
            <w:r w:rsidRPr="00BD5C14">
              <w:t xml:space="preserve">There are now many other </w:t>
            </w:r>
            <w:r w:rsidRPr="00BD5C14">
              <w:rPr>
                <w:iCs/>
              </w:rPr>
              <w:t xml:space="preserve">globally recognised ways of deploying certificate in devices. </w:t>
            </w:r>
          </w:p>
          <w:p w14:paraId="55A5FE49" w14:textId="77777777" w:rsidR="0090298F" w:rsidRPr="00BD5C14" w:rsidRDefault="0090298F" w:rsidP="0090298F">
            <w:pPr>
              <w:rPr>
                <w:iCs/>
              </w:rPr>
            </w:pPr>
          </w:p>
          <w:p w14:paraId="5C191B85" w14:textId="77777777" w:rsidR="0090298F" w:rsidRPr="00BD5C14" w:rsidRDefault="0090298F" w:rsidP="0090298F">
            <w:pPr>
              <w:rPr>
                <w:iCs/>
              </w:rPr>
            </w:pPr>
            <w:r w:rsidRPr="00BD5C14">
              <w:rPr>
                <w:iCs/>
              </w:rPr>
              <w:t xml:space="preserve">In </w:t>
            </w:r>
            <w:proofErr w:type="gramStart"/>
            <w:r w:rsidRPr="00BD5C14">
              <w:rPr>
                <w:iCs/>
              </w:rPr>
              <w:t>fact</w:t>
            </w:r>
            <w:proofErr w:type="gramEnd"/>
            <w:r w:rsidRPr="00BD5C14">
              <w:rPr>
                <w:iCs/>
              </w:rPr>
              <w:t xml:space="preserve"> oneM2M specifies two on these in TS-0003. These </w:t>
            </w:r>
            <w:proofErr w:type="gramStart"/>
            <w:r w:rsidRPr="00BD5C14">
              <w:rPr>
                <w:iCs/>
              </w:rPr>
              <w:t>are:-</w:t>
            </w:r>
            <w:proofErr w:type="gramEnd"/>
            <w:r w:rsidRPr="00BD5C14">
              <w:rPr>
                <w:iCs/>
              </w:rPr>
              <w:t xml:space="preserve"> </w:t>
            </w:r>
          </w:p>
          <w:p w14:paraId="4A41B7D3" w14:textId="77777777" w:rsidR="0090298F" w:rsidRPr="00BD5C14" w:rsidRDefault="0090298F" w:rsidP="0090298F">
            <w:pPr>
              <w:rPr>
                <w:iCs/>
              </w:rPr>
            </w:pPr>
          </w:p>
          <w:p w14:paraId="5635F2D1" w14:textId="77777777" w:rsidR="0090298F" w:rsidRPr="00BD5C14" w:rsidRDefault="0090298F" w:rsidP="0090298F">
            <w:r w:rsidRPr="00BD5C14">
              <w:t xml:space="preserve">Simple Certificate Enrolment Protocol (SCEP) in section 8.3.6.3 Certificate Provisioning procedures using SCEP </w:t>
            </w:r>
          </w:p>
          <w:p w14:paraId="6EB11B9B" w14:textId="77777777" w:rsidR="0090298F" w:rsidRPr="00BD5C14" w:rsidRDefault="0090298F" w:rsidP="0090298F"/>
          <w:p w14:paraId="1B7D07CA" w14:textId="77777777" w:rsidR="0090298F" w:rsidRPr="00BD5C14" w:rsidRDefault="0090298F" w:rsidP="0090298F">
            <w:r w:rsidRPr="00BD5C14">
              <w:t xml:space="preserve">and </w:t>
            </w:r>
          </w:p>
          <w:p w14:paraId="26A09B3D" w14:textId="77777777" w:rsidR="0090298F" w:rsidRPr="00BD5C14" w:rsidRDefault="0090298F" w:rsidP="0090298F"/>
          <w:p w14:paraId="7A70383E" w14:textId="77777777" w:rsidR="0090298F" w:rsidRPr="00BD5C14" w:rsidRDefault="0090298F" w:rsidP="0090298F">
            <w:r w:rsidRPr="00BD5C14">
              <w:t>Enrolment over Secure Transport (EST) in section 8.3.6.2 Certificate Provisioning procedures using EST.</w:t>
            </w:r>
          </w:p>
          <w:p w14:paraId="3E2A8E7F" w14:textId="77777777" w:rsidR="0090298F" w:rsidRPr="00BD5C14" w:rsidRDefault="0090298F" w:rsidP="0090298F"/>
          <w:p w14:paraId="01A96E3D" w14:textId="77777777" w:rsidR="0090298F" w:rsidRPr="00BD5C14" w:rsidRDefault="0090298F" w:rsidP="0090298F">
            <w:pPr>
              <w:rPr>
                <w:color w:val="0070C0"/>
                <w:u w:val="single"/>
              </w:rPr>
            </w:pPr>
            <w:r w:rsidRPr="00BD5C14">
              <w:t>GBA was specified for 3G and 4G LTE networks and is not supported on 5G networks. However, 3GPP has a study on providing an equivalent feature called AKMA see</w:t>
            </w:r>
            <w:r w:rsidRPr="00BD5C14">
              <w:rPr>
                <w:color w:val="0070C0"/>
                <w:u w:val="single"/>
              </w:rPr>
              <w:t xml:space="preserve">  </w:t>
            </w:r>
            <w:hyperlink r:id="rId35" w:history="1">
              <w:r w:rsidRPr="00BD5C14">
                <w:rPr>
                  <w:rStyle w:val="Hyperlink"/>
                  <w:color w:val="0070C0"/>
                </w:rPr>
                <w:t>http://www.3gpp.org/ftp//Specs/archive/33_series/33.535/33535-040.zip</w:t>
              </w:r>
            </w:hyperlink>
            <w:r w:rsidRPr="00BD5C14">
              <w:rPr>
                <w:color w:val="0070C0"/>
                <w:u w:val="single"/>
              </w:rPr>
              <w:t xml:space="preserve">  </w:t>
            </w:r>
          </w:p>
          <w:p w14:paraId="5BF6D44E" w14:textId="77777777" w:rsidR="0090298F" w:rsidRPr="00BD5C14" w:rsidRDefault="0090298F" w:rsidP="0090298F"/>
          <w:p w14:paraId="273B8C61" w14:textId="77777777" w:rsidR="0090298F" w:rsidRPr="00BD5C14" w:rsidRDefault="0090298F" w:rsidP="0090298F">
            <w:pPr>
              <w:rPr>
                <w:color w:val="0070C0"/>
                <w:u w:val="single"/>
              </w:rPr>
            </w:pPr>
            <w:r w:rsidRPr="00BD5C14">
              <w:lastRenderedPageBreak/>
              <w:t xml:space="preserve">oneM2M’s priority would be to ensure that this new 5G feature was integrated in oneM2M specifications. </w:t>
            </w:r>
            <w:r w:rsidRPr="00BD5C14">
              <w:rPr>
                <w:color w:val="0070C0"/>
              </w:rPr>
              <w:t xml:space="preserve"> </w:t>
            </w:r>
          </w:p>
          <w:p w14:paraId="32853497" w14:textId="77777777" w:rsidR="0090298F" w:rsidRPr="00BD5C14" w:rsidRDefault="0090298F" w:rsidP="0090298F">
            <w:pPr>
              <w:rPr>
                <w:color w:val="0070C0"/>
                <w:u w:val="single"/>
              </w:rPr>
            </w:pPr>
          </w:p>
          <w:p w14:paraId="3B3F460B" w14:textId="77777777" w:rsidR="0090298F" w:rsidRPr="00BD5C14" w:rsidRDefault="0090298F" w:rsidP="0090298F">
            <w:pPr>
              <w:rPr>
                <w:iCs/>
              </w:rPr>
            </w:pPr>
            <w:r w:rsidRPr="00BD5C14">
              <w:t xml:space="preserve">Also IoT devices that have an </w:t>
            </w:r>
            <w:proofErr w:type="spellStart"/>
            <w:r w:rsidRPr="00BD5C14">
              <w:t>eSIM</w:t>
            </w:r>
            <w:proofErr w:type="spellEnd"/>
            <w:r w:rsidRPr="00BD5C14">
              <w:t xml:space="preserve"> with remote change of subscription as defined in the  GSMA specifications </w:t>
            </w:r>
            <w:hyperlink r:id="rId36" w:history="1">
              <w:r w:rsidRPr="00BD5C14">
                <w:rPr>
                  <w:rStyle w:val="Hyperlink"/>
                  <w:color w:val="0070C0"/>
                </w:rPr>
                <w:t>https://www.gsma.com/esim/esim-specification/</w:t>
              </w:r>
            </w:hyperlink>
            <w:r w:rsidRPr="00BD5C14">
              <w:rPr>
                <w:color w:val="0070C0"/>
              </w:rPr>
              <w:t xml:space="preserve"> require device certificates and oneM2M </w:t>
            </w:r>
            <w:r w:rsidRPr="00BD5C14">
              <w:t xml:space="preserve">priority would be to ensure that this </w:t>
            </w:r>
            <w:proofErr w:type="spellStart"/>
            <w:r w:rsidRPr="00BD5C14">
              <w:t>eSIM</w:t>
            </w:r>
            <w:proofErr w:type="spellEnd"/>
            <w:r w:rsidRPr="00BD5C14">
              <w:t xml:space="preserve"> feature is integrated in oneM2M specifications.  </w:t>
            </w:r>
          </w:p>
        </w:tc>
        <w:tc>
          <w:tcPr>
            <w:tcW w:w="1129" w:type="pct"/>
          </w:tcPr>
          <w:p w14:paraId="56CE3C15" w14:textId="08D85F75" w:rsidR="0090298F" w:rsidRPr="00506D5E" w:rsidRDefault="0090298F" w:rsidP="0090298F">
            <w:pPr>
              <w:rPr>
                <w:highlight w:val="green"/>
              </w:rPr>
            </w:pPr>
            <w:r w:rsidRPr="00506D5E">
              <w:rPr>
                <w:highlight w:val="green"/>
              </w:rPr>
              <w:lastRenderedPageBreak/>
              <w:t>Agree to add regarding Simple Certificate Enrolment Protocol (SCEP) in section 8.3.6.3 Certificate Provisioning procedures using SCEP the following:</w:t>
            </w:r>
          </w:p>
          <w:p w14:paraId="648BC216" w14:textId="1D55008C" w:rsidR="0090298F" w:rsidRPr="00506D5E" w:rsidRDefault="0090298F" w:rsidP="0090298F">
            <w:pPr>
              <w:rPr>
                <w:highlight w:val="green"/>
              </w:rPr>
            </w:pPr>
            <w:r w:rsidRPr="00506D5E">
              <w:rPr>
                <w:highlight w:val="green"/>
              </w:rPr>
              <w:t>“</w:t>
            </w:r>
          </w:p>
          <w:p w14:paraId="6E12BAA4" w14:textId="77777777" w:rsidR="0090298F" w:rsidRPr="00506D5E" w:rsidRDefault="0090298F" w:rsidP="0090298F">
            <w:pPr>
              <w:rPr>
                <w:highlight w:val="green"/>
              </w:rPr>
            </w:pPr>
            <w:r w:rsidRPr="00506D5E">
              <w:rPr>
                <w:highlight w:val="green"/>
              </w:rPr>
              <w:t>TS33.221 supports for subscriber certificates (SSC) is not supported in this specification considering that there are many other globally recognized ways of deploying certificates in devices.</w:t>
            </w:r>
          </w:p>
          <w:p w14:paraId="5D2EE4F4" w14:textId="25E71879" w:rsidR="0090298F" w:rsidRPr="00506D5E" w:rsidRDefault="0090298F" w:rsidP="0090298F">
            <w:r w:rsidRPr="00506D5E">
              <w:rPr>
                <w:highlight w:val="green"/>
              </w:rPr>
              <w:t>“</w:t>
            </w:r>
            <w:r w:rsidRPr="00506D5E">
              <w:br/>
            </w:r>
            <w:r w:rsidRPr="00506D5E">
              <w:br/>
            </w:r>
          </w:p>
          <w:p w14:paraId="2928D740" w14:textId="77777777" w:rsidR="0090298F" w:rsidRPr="00506D5E" w:rsidRDefault="0090298F" w:rsidP="0090298F"/>
          <w:p w14:paraId="43AAFDBC" w14:textId="4E910774" w:rsidR="0090298F" w:rsidRPr="00506D5E" w:rsidRDefault="0090298F" w:rsidP="0090298F"/>
        </w:tc>
        <w:tc>
          <w:tcPr>
            <w:tcW w:w="1129" w:type="pct"/>
            <w:shd w:val="clear" w:color="auto" w:fill="92D050"/>
          </w:tcPr>
          <w:p w14:paraId="686264A6" w14:textId="77777777" w:rsidR="0090298F" w:rsidRDefault="0090298F" w:rsidP="0090298F">
            <w:pPr>
              <w:jc w:val="both"/>
              <w:rPr>
                <w:rFonts w:asciiTheme="minorHAnsi" w:hAnsiTheme="minorHAnsi"/>
                <w:sz w:val="22"/>
                <w:szCs w:val="22"/>
              </w:rPr>
            </w:pPr>
            <w:r w:rsidRPr="00426B83">
              <w:rPr>
                <w:rFonts w:asciiTheme="minorHAnsi" w:hAnsiTheme="minorHAnsi"/>
                <w:sz w:val="22"/>
                <w:szCs w:val="22"/>
              </w:rPr>
              <w:t>GBA-based Remote Security Provisioning Framework: In this case, the M2M Enrolment Function includes the functionality of a GBA Bootstrap Server Function. This framework uses 3GPP or 3GPP2 symmetric keys to authenticate the Enrolee and the M2M Enrolment Function (which is also a GBA BSF). The details are specified by 3GPP TS 33.220 [</w:t>
            </w:r>
            <w:r w:rsidRPr="00426B83">
              <w:rPr>
                <w:rFonts w:asciiTheme="minorHAnsi" w:hAnsiTheme="minorHAnsi"/>
                <w:sz w:val="22"/>
                <w:szCs w:val="22"/>
              </w:rPr>
              <w:fldChar w:fldCharType="begin"/>
            </w:r>
            <w:r w:rsidRPr="00426B83">
              <w:rPr>
                <w:rFonts w:asciiTheme="minorHAnsi" w:hAnsiTheme="minorHAnsi"/>
                <w:sz w:val="22"/>
                <w:szCs w:val="22"/>
              </w:rPr>
              <w:instrText xml:space="preserve">REF REF_3GPPTS33220 \h  \* MERGEFORMAT </w:instrText>
            </w:r>
            <w:r w:rsidRPr="00426B83">
              <w:rPr>
                <w:rFonts w:asciiTheme="minorHAnsi" w:hAnsiTheme="minorHAnsi"/>
                <w:sz w:val="22"/>
                <w:szCs w:val="22"/>
              </w:rPr>
            </w:r>
            <w:r w:rsidRPr="00426B83">
              <w:rPr>
                <w:rFonts w:asciiTheme="minorHAnsi" w:hAnsiTheme="minorHAnsi"/>
                <w:sz w:val="22"/>
                <w:szCs w:val="22"/>
              </w:rPr>
              <w:fldChar w:fldCharType="separate"/>
            </w:r>
            <w:r w:rsidRPr="00426B83">
              <w:rPr>
                <w:rFonts w:asciiTheme="minorHAnsi" w:hAnsiTheme="minorHAnsi"/>
                <w:sz w:val="22"/>
                <w:szCs w:val="22"/>
              </w:rPr>
              <w:t>13</w:t>
            </w:r>
            <w:r w:rsidRPr="00426B83">
              <w:rPr>
                <w:rFonts w:asciiTheme="minorHAnsi" w:hAnsiTheme="minorHAnsi"/>
                <w:sz w:val="22"/>
                <w:szCs w:val="22"/>
              </w:rPr>
              <w:fldChar w:fldCharType="end"/>
            </w:r>
            <w:r w:rsidRPr="00426B83">
              <w:rPr>
                <w:rFonts w:asciiTheme="minorHAnsi" w:hAnsiTheme="minorHAnsi"/>
                <w:sz w:val="22"/>
                <w:szCs w:val="22"/>
              </w:rPr>
              <w:t>] and 3GPP2 S.S0109-A [</w:t>
            </w:r>
            <w:r w:rsidRPr="00426B83">
              <w:rPr>
                <w:rFonts w:asciiTheme="minorHAnsi" w:hAnsiTheme="minorHAnsi"/>
                <w:sz w:val="22"/>
                <w:szCs w:val="22"/>
              </w:rPr>
              <w:fldChar w:fldCharType="begin"/>
            </w:r>
            <w:r w:rsidRPr="00426B83">
              <w:rPr>
                <w:rFonts w:asciiTheme="minorHAnsi" w:hAnsiTheme="minorHAnsi"/>
                <w:sz w:val="22"/>
                <w:szCs w:val="22"/>
              </w:rPr>
              <w:instrText xml:space="preserve">REF REF_3GPP2SS0109_A \h  \* MERGEFORMAT </w:instrText>
            </w:r>
            <w:r w:rsidRPr="00426B83">
              <w:rPr>
                <w:rFonts w:asciiTheme="minorHAnsi" w:hAnsiTheme="minorHAnsi"/>
                <w:sz w:val="22"/>
                <w:szCs w:val="22"/>
              </w:rPr>
            </w:r>
            <w:r w:rsidRPr="00426B83">
              <w:rPr>
                <w:rFonts w:asciiTheme="minorHAnsi" w:hAnsiTheme="minorHAnsi"/>
                <w:sz w:val="22"/>
                <w:szCs w:val="22"/>
              </w:rPr>
              <w:fldChar w:fldCharType="separate"/>
            </w:r>
            <w:r w:rsidRPr="00426B83">
              <w:rPr>
                <w:rFonts w:asciiTheme="minorHAnsi" w:hAnsiTheme="minorHAnsi"/>
                <w:sz w:val="22"/>
                <w:szCs w:val="22"/>
              </w:rPr>
              <w:t>14</w:t>
            </w:r>
            <w:r w:rsidRPr="00426B83">
              <w:rPr>
                <w:rFonts w:asciiTheme="minorHAnsi" w:hAnsiTheme="minorHAnsi"/>
                <w:sz w:val="22"/>
                <w:szCs w:val="22"/>
              </w:rPr>
              <w:fldChar w:fldCharType="end"/>
            </w:r>
            <w:r w:rsidRPr="00426B83">
              <w:rPr>
                <w:rFonts w:asciiTheme="minorHAnsi" w:hAnsiTheme="minorHAnsi"/>
                <w:sz w:val="22"/>
                <w:szCs w:val="22"/>
              </w:rPr>
              <w:t xml:space="preserve">]. </w:t>
            </w:r>
          </w:p>
          <w:p w14:paraId="21BC24D9" w14:textId="77777777" w:rsidR="0090298F" w:rsidRDefault="0090298F" w:rsidP="0090298F">
            <w:pPr>
              <w:jc w:val="both"/>
              <w:rPr>
                <w:rFonts w:asciiTheme="minorHAnsi" w:hAnsiTheme="minorHAnsi"/>
                <w:sz w:val="22"/>
                <w:szCs w:val="22"/>
              </w:rPr>
            </w:pPr>
          </w:p>
          <w:p w14:paraId="49DE6BED" w14:textId="77777777" w:rsidR="0090298F" w:rsidRPr="00BE5E74" w:rsidRDefault="0090298F" w:rsidP="0090298F">
            <w:pPr>
              <w:jc w:val="both"/>
              <w:rPr>
                <w:rFonts w:asciiTheme="minorHAnsi" w:hAnsiTheme="minorHAnsi"/>
                <w:sz w:val="22"/>
                <w:szCs w:val="22"/>
              </w:rPr>
            </w:pPr>
            <w:r>
              <w:rPr>
                <w:rFonts w:asciiTheme="minorHAnsi" w:hAnsiTheme="minorHAnsi"/>
                <w:sz w:val="22"/>
                <w:szCs w:val="22"/>
              </w:rPr>
              <w:t xml:space="preserve">TS33.220 supports the subscriber certificates (SSC) is not supported in the specification as there are now many other globally recognized </w:t>
            </w:r>
            <w:r w:rsidRPr="00186C01">
              <w:rPr>
                <w:rFonts w:asciiTheme="minorHAnsi" w:hAnsiTheme="minorHAnsi"/>
                <w:iCs/>
                <w:sz w:val="22"/>
                <w:szCs w:val="22"/>
              </w:rPr>
              <w:t xml:space="preserve">ways of deploying certificate in devices.  </w:t>
            </w:r>
          </w:p>
          <w:p w14:paraId="74DF4DCB" w14:textId="77777777" w:rsidR="0090298F" w:rsidRDefault="0090298F" w:rsidP="0090298F">
            <w:pPr>
              <w:jc w:val="both"/>
              <w:rPr>
                <w:rFonts w:asciiTheme="minorHAnsi" w:hAnsiTheme="minorHAnsi"/>
                <w:iCs/>
                <w:sz w:val="22"/>
                <w:szCs w:val="22"/>
              </w:rPr>
            </w:pPr>
          </w:p>
          <w:p w14:paraId="35B857C3" w14:textId="77777777" w:rsidR="0090298F" w:rsidRDefault="0090298F" w:rsidP="0090298F">
            <w:pPr>
              <w:jc w:val="both"/>
              <w:rPr>
                <w:rFonts w:asciiTheme="minorHAnsi" w:hAnsiTheme="minorHAnsi"/>
                <w:sz w:val="22"/>
                <w:szCs w:val="22"/>
              </w:rPr>
            </w:pPr>
            <w:r w:rsidRPr="00186C01">
              <w:rPr>
                <w:rFonts w:asciiTheme="minorHAnsi" w:hAnsiTheme="minorHAnsi"/>
                <w:sz w:val="22"/>
                <w:szCs w:val="22"/>
              </w:rPr>
              <w:t xml:space="preserve">Simple Certificate Enrolment Protocol (SCEP) in section 8.3.6.3 Certificate Provisioning procedures using SCEP </w:t>
            </w:r>
          </w:p>
          <w:p w14:paraId="7C0BA6C8" w14:textId="77777777" w:rsidR="0090298F" w:rsidRDefault="0090298F" w:rsidP="0090298F">
            <w:pPr>
              <w:rPr>
                <w:rFonts w:asciiTheme="minorHAnsi" w:hAnsiTheme="minorHAnsi"/>
                <w:sz w:val="22"/>
                <w:szCs w:val="22"/>
              </w:rPr>
            </w:pPr>
          </w:p>
          <w:p w14:paraId="660A49C7" w14:textId="77777777" w:rsidR="0090298F" w:rsidRDefault="0090298F" w:rsidP="0090298F">
            <w:pPr>
              <w:rPr>
                <w:rFonts w:asciiTheme="minorHAnsi" w:hAnsiTheme="minorHAnsi"/>
                <w:sz w:val="22"/>
                <w:szCs w:val="22"/>
              </w:rPr>
            </w:pPr>
          </w:p>
          <w:p w14:paraId="33BD52B3" w14:textId="77777777" w:rsidR="0090298F" w:rsidRDefault="0090298F" w:rsidP="0090298F">
            <w:pPr>
              <w:rPr>
                <w:rFonts w:asciiTheme="minorHAnsi" w:hAnsiTheme="minorHAnsi"/>
                <w:sz w:val="22"/>
                <w:szCs w:val="22"/>
              </w:rPr>
            </w:pPr>
          </w:p>
          <w:p w14:paraId="011A7D17" w14:textId="77777777" w:rsidR="0090298F" w:rsidRDefault="0090298F" w:rsidP="0090298F">
            <w:pPr>
              <w:rPr>
                <w:rFonts w:asciiTheme="minorHAnsi" w:hAnsiTheme="minorHAnsi"/>
                <w:sz w:val="22"/>
                <w:szCs w:val="22"/>
              </w:rPr>
            </w:pPr>
            <w:r w:rsidRPr="00186C01">
              <w:rPr>
                <w:rFonts w:asciiTheme="minorHAnsi" w:hAnsiTheme="minorHAnsi"/>
                <w:sz w:val="22"/>
                <w:szCs w:val="22"/>
              </w:rPr>
              <w:t xml:space="preserve">and </w:t>
            </w:r>
          </w:p>
          <w:p w14:paraId="703D8995" w14:textId="77777777" w:rsidR="0090298F" w:rsidRDefault="0090298F" w:rsidP="0090298F">
            <w:pPr>
              <w:rPr>
                <w:rFonts w:asciiTheme="minorHAnsi" w:hAnsiTheme="minorHAnsi"/>
                <w:sz w:val="22"/>
                <w:szCs w:val="22"/>
              </w:rPr>
            </w:pPr>
          </w:p>
          <w:p w14:paraId="03D41C1C" w14:textId="77777777" w:rsidR="0090298F" w:rsidRDefault="0090298F" w:rsidP="0090298F">
            <w:pPr>
              <w:rPr>
                <w:rFonts w:asciiTheme="minorHAnsi" w:hAnsiTheme="minorHAnsi"/>
                <w:sz w:val="22"/>
                <w:szCs w:val="22"/>
              </w:rPr>
            </w:pPr>
            <w:r w:rsidRPr="00186C01">
              <w:rPr>
                <w:rFonts w:asciiTheme="minorHAnsi" w:hAnsiTheme="minorHAnsi"/>
                <w:sz w:val="22"/>
                <w:szCs w:val="22"/>
              </w:rPr>
              <w:t>Enrolment over Secure Transport (EST) in section 8.3.6.2 Certificate Provisioning procedures using EST</w:t>
            </w:r>
            <w:r>
              <w:rPr>
                <w:rFonts w:asciiTheme="minorHAnsi" w:hAnsiTheme="minorHAnsi"/>
                <w:sz w:val="22"/>
                <w:szCs w:val="22"/>
              </w:rPr>
              <w:t>.</w:t>
            </w:r>
          </w:p>
          <w:p w14:paraId="7B470A4D" w14:textId="77777777" w:rsidR="0090298F" w:rsidRDefault="0090298F" w:rsidP="0090298F">
            <w:pPr>
              <w:rPr>
                <w:rFonts w:asciiTheme="minorHAnsi" w:hAnsiTheme="minorHAnsi"/>
                <w:sz w:val="22"/>
                <w:szCs w:val="22"/>
              </w:rPr>
            </w:pPr>
          </w:p>
          <w:p w14:paraId="4D4ACD08" w14:textId="6F632BA6" w:rsidR="0090298F" w:rsidRPr="00506D5E" w:rsidRDefault="0090298F" w:rsidP="0090298F">
            <w:pPr>
              <w:rPr>
                <w:highlight w:val="green"/>
              </w:rPr>
            </w:pPr>
            <w:r w:rsidRPr="00426B83">
              <w:rPr>
                <w:rFonts w:asciiTheme="minorHAnsi" w:hAnsiTheme="minorHAnsi"/>
                <w:sz w:val="22"/>
                <w:szCs w:val="22"/>
              </w:rPr>
              <w:t>For more details see clause 8.3.2.3.</w:t>
            </w:r>
          </w:p>
        </w:tc>
      </w:tr>
      <w:tr w:rsidR="0090298F" w:rsidRPr="00BD5C14" w14:paraId="44215B93" w14:textId="7FA8210F" w:rsidTr="00FA0BA1">
        <w:trPr>
          <w:trHeight w:val="80"/>
        </w:trPr>
        <w:tc>
          <w:tcPr>
            <w:tcW w:w="163" w:type="pct"/>
          </w:tcPr>
          <w:p w14:paraId="0BCF3A9B" w14:textId="77777777" w:rsidR="0090298F" w:rsidRPr="00BD5C14" w:rsidRDefault="0090298F" w:rsidP="0090298F">
            <w:pPr>
              <w:rPr>
                <w:iCs/>
              </w:rPr>
            </w:pPr>
            <w:r w:rsidRPr="00BD5C14">
              <w:rPr>
                <w:iCs/>
              </w:rPr>
              <w:t>22</w:t>
            </w:r>
          </w:p>
        </w:tc>
        <w:tc>
          <w:tcPr>
            <w:tcW w:w="1304" w:type="pct"/>
            <w:hideMark/>
          </w:tcPr>
          <w:p w14:paraId="2808125E" w14:textId="77777777" w:rsidR="0090298F" w:rsidRPr="00BD5C14" w:rsidRDefault="0090298F" w:rsidP="0090298F">
            <w:r w:rsidRPr="00BD5C14">
              <w:t>It is suggested to change "data is" to "data are".</w:t>
            </w:r>
          </w:p>
        </w:tc>
        <w:tc>
          <w:tcPr>
            <w:tcW w:w="1275" w:type="pct"/>
          </w:tcPr>
          <w:p w14:paraId="58B5739E" w14:textId="77777777" w:rsidR="0090298F" w:rsidRPr="00BD5C14" w:rsidRDefault="0090298F" w:rsidP="0090298F">
            <w:pPr>
              <w:rPr>
                <w:iCs/>
              </w:rPr>
            </w:pPr>
            <w:r w:rsidRPr="00BD5C14">
              <w:rPr>
                <w:iCs/>
              </w:rPr>
              <w:t xml:space="preserve">Both uses seem to be accepted in modern English </w:t>
            </w:r>
          </w:p>
        </w:tc>
        <w:tc>
          <w:tcPr>
            <w:tcW w:w="1129" w:type="pct"/>
          </w:tcPr>
          <w:p w14:paraId="332B8944" w14:textId="68C8D367" w:rsidR="0090298F" w:rsidRPr="00BD5C14" w:rsidRDefault="0090298F" w:rsidP="0090298F">
            <w:pPr>
              <w:rPr>
                <w:iCs/>
              </w:rPr>
            </w:pPr>
            <w:r w:rsidRPr="00ED3FF7">
              <w:rPr>
                <w:iCs/>
                <w:highlight w:val="green"/>
              </w:rPr>
              <w:t xml:space="preserve">Agreed to change </w:t>
            </w:r>
            <w:r w:rsidRPr="00ED3FF7">
              <w:rPr>
                <w:highlight w:val="green"/>
              </w:rPr>
              <w:t>"data is" to "data are"</w:t>
            </w:r>
          </w:p>
        </w:tc>
        <w:tc>
          <w:tcPr>
            <w:tcW w:w="1129" w:type="pct"/>
            <w:shd w:val="clear" w:color="auto" w:fill="92D050"/>
          </w:tcPr>
          <w:p w14:paraId="61FA383A" w14:textId="77777777" w:rsidR="0090298F" w:rsidRPr="00ED3FF7" w:rsidRDefault="0090298F" w:rsidP="0090298F">
            <w:pPr>
              <w:rPr>
                <w:iCs/>
                <w:highlight w:val="green"/>
              </w:rPr>
            </w:pPr>
          </w:p>
        </w:tc>
      </w:tr>
      <w:tr w:rsidR="0090298F" w:rsidRPr="00BD5C14" w14:paraId="5FF5792E" w14:textId="2CA80D02" w:rsidTr="00FA0BA1">
        <w:trPr>
          <w:trHeight w:val="80"/>
        </w:trPr>
        <w:tc>
          <w:tcPr>
            <w:tcW w:w="163" w:type="pct"/>
          </w:tcPr>
          <w:p w14:paraId="4EC2F4D0" w14:textId="77777777" w:rsidR="0090298F" w:rsidRPr="00BD5C14" w:rsidRDefault="0090298F" w:rsidP="0090298F">
            <w:pPr>
              <w:rPr>
                <w:iCs/>
              </w:rPr>
            </w:pPr>
            <w:r w:rsidRPr="00BD5C14">
              <w:rPr>
                <w:iCs/>
              </w:rPr>
              <w:t>23</w:t>
            </w:r>
          </w:p>
        </w:tc>
        <w:tc>
          <w:tcPr>
            <w:tcW w:w="1304" w:type="pct"/>
            <w:hideMark/>
          </w:tcPr>
          <w:p w14:paraId="2836A44F" w14:textId="77777777" w:rsidR="0090298F" w:rsidRPr="00BD5C14" w:rsidRDefault="0090298F" w:rsidP="0090298F">
            <w:r w:rsidRPr="00BD5C14">
              <w:t>Section 5.2.1 on Access Management needs to be expanded for Identification (service) with corresponding amendments in the text.</w:t>
            </w:r>
          </w:p>
        </w:tc>
        <w:tc>
          <w:tcPr>
            <w:tcW w:w="1275" w:type="pct"/>
          </w:tcPr>
          <w:p w14:paraId="534A2EE2" w14:textId="77777777" w:rsidR="0090298F" w:rsidRPr="00BD5C14" w:rsidRDefault="0090298F" w:rsidP="0090298F">
            <w:pPr>
              <w:rPr>
                <w:iCs/>
              </w:rPr>
            </w:pPr>
            <w:r w:rsidRPr="00BD5C14">
              <w:rPr>
                <w:iCs/>
              </w:rPr>
              <w:t>Agree will add text</w:t>
            </w:r>
          </w:p>
        </w:tc>
        <w:tc>
          <w:tcPr>
            <w:tcW w:w="1129" w:type="pct"/>
          </w:tcPr>
          <w:p w14:paraId="6239883E" w14:textId="22B2EE7C" w:rsidR="0090298F" w:rsidRPr="00BD5C14" w:rsidRDefault="0090298F" w:rsidP="0090298F">
            <w:pPr>
              <w:rPr>
                <w:iCs/>
              </w:rPr>
            </w:pPr>
            <w:r w:rsidRPr="00ED3FF7">
              <w:rPr>
                <w:iCs/>
                <w:highlight w:val="green"/>
              </w:rPr>
              <w:t xml:space="preserve">Agreed for </w:t>
            </w:r>
            <w:r w:rsidRPr="00ED3FF7">
              <w:rPr>
                <w:highlight w:val="green"/>
              </w:rPr>
              <w:t>Section 5.2.1 on Access Management needs to be expanded for Identification (service) with corresponding amendments in the text.</w:t>
            </w:r>
          </w:p>
        </w:tc>
        <w:tc>
          <w:tcPr>
            <w:tcW w:w="1129" w:type="pct"/>
            <w:shd w:val="clear" w:color="auto" w:fill="FFC000"/>
          </w:tcPr>
          <w:p w14:paraId="4A8E6CED" w14:textId="77777777" w:rsidR="0090298F" w:rsidRDefault="0090298F" w:rsidP="0090298F">
            <w:pPr>
              <w:rPr>
                <w:rFonts w:asciiTheme="minorHAnsi" w:hAnsiTheme="minorHAnsi"/>
                <w:iCs/>
                <w:sz w:val="22"/>
                <w:szCs w:val="22"/>
              </w:rPr>
            </w:pPr>
            <w:r w:rsidRPr="00FA0BA1">
              <w:rPr>
                <w:rFonts w:asciiTheme="minorHAnsi" w:hAnsiTheme="minorHAnsi"/>
                <w:iCs/>
                <w:sz w:val="22"/>
                <w:szCs w:val="22"/>
                <w:highlight w:val="green"/>
              </w:rPr>
              <w:t>Agree will add text.</w:t>
            </w:r>
          </w:p>
          <w:p w14:paraId="54F5900C" w14:textId="77777777" w:rsidR="0090298F" w:rsidRDefault="0090298F" w:rsidP="0090298F">
            <w:pPr>
              <w:rPr>
                <w:rFonts w:asciiTheme="minorHAnsi" w:hAnsiTheme="minorHAnsi"/>
                <w:iCs/>
                <w:sz w:val="22"/>
                <w:szCs w:val="22"/>
              </w:rPr>
            </w:pPr>
          </w:p>
          <w:p w14:paraId="6BA3EEEE" w14:textId="77777777" w:rsidR="0090298F" w:rsidRDefault="0090298F" w:rsidP="0090298F">
            <w:pPr>
              <w:rPr>
                <w:rFonts w:asciiTheme="minorHAnsi" w:hAnsiTheme="minorHAnsi"/>
                <w:iCs/>
                <w:sz w:val="22"/>
                <w:szCs w:val="22"/>
              </w:rPr>
            </w:pPr>
            <w:r>
              <w:rPr>
                <w:rFonts w:asciiTheme="minorHAnsi" w:hAnsiTheme="minorHAnsi"/>
                <w:iCs/>
                <w:sz w:val="22"/>
                <w:szCs w:val="22"/>
              </w:rPr>
              <w:t>Identification added (Before Authorization)</w:t>
            </w:r>
          </w:p>
          <w:p w14:paraId="1A09DFBE" w14:textId="77777777" w:rsidR="0090298F" w:rsidRPr="00ED3FF7" w:rsidRDefault="0090298F" w:rsidP="0090298F">
            <w:pPr>
              <w:rPr>
                <w:iCs/>
                <w:highlight w:val="green"/>
              </w:rPr>
            </w:pPr>
          </w:p>
        </w:tc>
      </w:tr>
      <w:tr w:rsidR="0090298F" w:rsidRPr="00BD5C14" w14:paraId="67CD38CD" w14:textId="326CC526" w:rsidTr="00FA0BA1">
        <w:trPr>
          <w:trHeight w:val="600"/>
        </w:trPr>
        <w:tc>
          <w:tcPr>
            <w:tcW w:w="163" w:type="pct"/>
          </w:tcPr>
          <w:p w14:paraId="6736B4D2" w14:textId="77777777" w:rsidR="0090298F" w:rsidRPr="00BD5C14" w:rsidRDefault="0090298F" w:rsidP="0090298F">
            <w:pPr>
              <w:rPr>
                <w:iCs/>
              </w:rPr>
            </w:pPr>
            <w:r w:rsidRPr="00BD5C14">
              <w:rPr>
                <w:iCs/>
              </w:rPr>
              <w:t>24</w:t>
            </w:r>
          </w:p>
        </w:tc>
        <w:tc>
          <w:tcPr>
            <w:tcW w:w="1304" w:type="pct"/>
            <w:hideMark/>
          </w:tcPr>
          <w:p w14:paraId="38C3D7B2" w14:textId="77777777" w:rsidR="0090298F" w:rsidRPr="00BD5C14" w:rsidRDefault="0090298F" w:rsidP="0090298F">
            <w:r w:rsidRPr="00BD5C14">
              <w:t>Further clarification is needed for Identity protection in section 6.2.4 (e.g. there are not limited to Identity protection only, but some other tasks are provided as well.)</w:t>
            </w:r>
          </w:p>
        </w:tc>
        <w:tc>
          <w:tcPr>
            <w:tcW w:w="1275" w:type="pct"/>
          </w:tcPr>
          <w:p w14:paraId="4C36A7B9" w14:textId="77777777" w:rsidR="0090298F" w:rsidRPr="00BD5C14" w:rsidRDefault="0090298F" w:rsidP="0090298F">
            <w:pPr>
              <w:pStyle w:val="oneM2M-CoverTableText"/>
              <w:rPr>
                <w:iCs/>
                <w:sz w:val="24"/>
              </w:rPr>
            </w:pPr>
            <w:r w:rsidRPr="00BD5C14">
              <w:rPr>
                <w:iCs/>
                <w:sz w:val="24"/>
              </w:rPr>
              <w:t xml:space="preserve">oneM2M has a new work item on </w:t>
            </w:r>
            <w:r w:rsidRPr="00BD5C14">
              <w:rPr>
                <w:sz w:val="24"/>
              </w:rPr>
              <w:t>oneM2M System Enhancement to Support Privacy Data Protection Regulations (</w:t>
            </w:r>
            <w:proofErr w:type="spellStart"/>
            <w:r w:rsidRPr="00BD5C14">
              <w:rPr>
                <w:sz w:val="24"/>
              </w:rPr>
              <w:t>eDPR</w:t>
            </w:r>
            <w:proofErr w:type="spellEnd"/>
            <w:r w:rsidRPr="00BD5C14">
              <w:rPr>
                <w:sz w:val="24"/>
              </w:rPr>
              <w:t xml:space="preserve">). We will update this clause with the results of that work.  </w:t>
            </w:r>
            <w:r w:rsidRPr="00BD5C14">
              <w:rPr>
                <w:iCs/>
                <w:sz w:val="24"/>
              </w:rPr>
              <w:t xml:space="preserve"> </w:t>
            </w:r>
          </w:p>
        </w:tc>
        <w:tc>
          <w:tcPr>
            <w:tcW w:w="1129" w:type="pct"/>
          </w:tcPr>
          <w:p w14:paraId="0670D46D" w14:textId="77777777" w:rsidR="0090298F" w:rsidRDefault="0090298F" w:rsidP="0090298F">
            <w:pPr>
              <w:rPr>
                <w:iCs/>
              </w:rPr>
            </w:pPr>
            <w:r w:rsidRPr="00600B9D">
              <w:rPr>
                <w:highlight w:val="green"/>
              </w:rPr>
              <w:t>Agree as clarified with no further modifications</w:t>
            </w:r>
          </w:p>
          <w:p w14:paraId="2F7AD387" w14:textId="77777777" w:rsidR="0090298F" w:rsidRPr="00ED3FF7" w:rsidRDefault="0090298F" w:rsidP="0090298F">
            <w:pPr>
              <w:pStyle w:val="oneM2M-CoverTableText"/>
              <w:rPr>
                <w:iCs/>
                <w:sz w:val="24"/>
                <w:lang w:val="en-GB"/>
              </w:rPr>
            </w:pPr>
          </w:p>
          <w:p w14:paraId="4C95D782" w14:textId="37D04158" w:rsidR="0090298F" w:rsidRPr="00BD5C14" w:rsidRDefault="0090298F" w:rsidP="0090298F">
            <w:pPr>
              <w:pStyle w:val="oneM2M-CoverTableText"/>
              <w:rPr>
                <w:iCs/>
                <w:sz w:val="24"/>
              </w:rPr>
            </w:pPr>
            <w:r w:rsidRPr="00ED3FF7">
              <w:rPr>
                <w:iCs/>
                <w:sz w:val="24"/>
                <w:highlight w:val="yellow"/>
              </w:rPr>
              <w:t>Note: This issue will be addressed in future versions/releases of oneM2M</w:t>
            </w:r>
            <w:r>
              <w:rPr>
                <w:iCs/>
                <w:sz w:val="24"/>
              </w:rPr>
              <w:t xml:space="preserve"> </w:t>
            </w:r>
          </w:p>
        </w:tc>
        <w:tc>
          <w:tcPr>
            <w:tcW w:w="1129" w:type="pct"/>
            <w:shd w:val="clear" w:color="auto" w:fill="FF0000"/>
          </w:tcPr>
          <w:p w14:paraId="0B1200BF" w14:textId="1991EC52" w:rsidR="0090298F" w:rsidRDefault="00FA0BA1" w:rsidP="0090298F">
            <w:pPr>
              <w:pStyle w:val="oneM2M-CoverTableText"/>
              <w:rPr>
                <w:rFonts w:asciiTheme="minorHAnsi" w:hAnsiTheme="minorHAnsi"/>
                <w:iCs/>
                <w:szCs w:val="22"/>
              </w:rPr>
            </w:pPr>
            <w:r w:rsidRPr="00FA0BA1">
              <w:rPr>
                <w:rFonts w:asciiTheme="minorHAnsi" w:hAnsiTheme="minorHAnsi"/>
                <w:iCs/>
                <w:szCs w:val="22"/>
                <w:highlight w:val="green"/>
              </w:rPr>
              <w:t>AGREED</w:t>
            </w:r>
            <w:r>
              <w:rPr>
                <w:rFonts w:asciiTheme="minorHAnsi" w:hAnsiTheme="minorHAnsi"/>
                <w:iCs/>
                <w:szCs w:val="22"/>
              </w:rPr>
              <w:t xml:space="preserve"> - </w:t>
            </w:r>
            <w:r w:rsidR="0090298F">
              <w:rPr>
                <w:rFonts w:asciiTheme="minorHAnsi" w:hAnsiTheme="minorHAnsi"/>
                <w:iCs/>
                <w:szCs w:val="22"/>
              </w:rPr>
              <w:t>Awaiting the com</w:t>
            </w:r>
            <w:r>
              <w:rPr>
                <w:rFonts w:asciiTheme="minorHAnsi" w:hAnsiTheme="minorHAnsi"/>
                <w:iCs/>
                <w:szCs w:val="22"/>
              </w:rPr>
              <w:t>pletion of (</w:t>
            </w:r>
            <w:proofErr w:type="spellStart"/>
            <w:r>
              <w:rPr>
                <w:rFonts w:asciiTheme="minorHAnsi" w:hAnsiTheme="minorHAnsi"/>
                <w:iCs/>
                <w:szCs w:val="22"/>
              </w:rPr>
              <w:t>eDPR</w:t>
            </w:r>
            <w:proofErr w:type="spellEnd"/>
            <w:r>
              <w:rPr>
                <w:rFonts w:asciiTheme="minorHAnsi" w:hAnsiTheme="minorHAnsi"/>
                <w:iCs/>
                <w:szCs w:val="22"/>
              </w:rPr>
              <w:t>) work item by one</w:t>
            </w:r>
            <w:r w:rsidR="0090298F">
              <w:rPr>
                <w:rFonts w:asciiTheme="minorHAnsi" w:hAnsiTheme="minorHAnsi"/>
                <w:iCs/>
                <w:szCs w:val="22"/>
              </w:rPr>
              <w:t xml:space="preserve">M2M </w:t>
            </w:r>
            <w:proofErr w:type="gramStart"/>
            <w:r w:rsidR="0090298F">
              <w:rPr>
                <w:rFonts w:asciiTheme="minorHAnsi" w:hAnsiTheme="minorHAnsi"/>
                <w:iCs/>
                <w:szCs w:val="22"/>
              </w:rPr>
              <w:t>delegate.</w:t>
            </w:r>
            <w:r w:rsidR="0090298F" w:rsidRPr="007C532D">
              <w:rPr>
                <w:rFonts w:asciiTheme="minorHAnsi" w:hAnsiTheme="minorHAnsi"/>
                <w:iCs/>
                <w:szCs w:val="22"/>
                <w:highlight w:val="darkGreen"/>
              </w:rPr>
              <w:t>.</w:t>
            </w:r>
            <w:proofErr w:type="gramEnd"/>
          </w:p>
          <w:p w14:paraId="4CB36299" w14:textId="77777777" w:rsidR="0090298F" w:rsidRDefault="0090298F" w:rsidP="0090298F">
            <w:pPr>
              <w:pStyle w:val="oneM2M-CoverTableText"/>
              <w:rPr>
                <w:rFonts w:asciiTheme="minorHAnsi" w:hAnsiTheme="minorHAnsi"/>
                <w:iCs/>
                <w:szCs w:val="22"/>
              </w:rPr>
            </w:pPr>
          </w:p>
          <w:p w14:paraId="35C5E7B8" w14:textId="77777777" w:rsidR="0090298F" w:rsidRPr="00600B9D" w:rsidRDefault="0090298F" w:rsidP="0090298F">
            <w:pPr>
              <w:rPr>
                <w:highlight w:val="green"/>
              </w:rPr>
            </w:pPr>
          </w:p>
        </w:tc>
      </w:tr>
      <w:tr w:rsidR="0090298F" w:rsidRPr="00BD5C14" w14:paraId="0A5FE6AB" w14:textId="0F7E8D16" w:rsidTr="00FA0BA1">
        <w:trPr>
          <w:trHeight w:val="123"/>
        </w:trPr>
        <w:tc>
          <w:tcPr>
            <w:tcW w:w="163" w:type="pct"/>
          </w:tcPr>
          <w:p w14:paraId="4708ED15" w14:textId="77777777" w:rsidR="0090298F" w:rsidRPr="00BD5C14" w:rsidRDefault="0090298F" w:rsidP="0090298F">
            <w:pPr>
              <w:rPr>
                <w:iCs/>
              </w:rPr>
            </w:pPr>
            <w:r w:rsidRPr="00BD5C14">
              <w:rPr>
                <w:iCs/>
              </w:rPr>
              <w:t>25</w:t>
            </w:r>
          </w:p>
        </w:tc>
        <w:tc>
          <w:tcPr>
            <w:tcW w:w="1304" w:type="pct"/>
            <w:hideMark/>
          </w:tcPr>
          <w:p w14:paraId="3C7C2BF3" w14:textId="77777777" w:rsidR="0090298F" w:rsidRPr="00BD5C14" w:rsidRDefault="0090298F" w:rsidP="0090298F">
            <w:r w:rsidRPr="00BD5C14">
              <w:t>Section 6.3.2 needs basic model description or requirements for SE Plug-in to ensure compatibility.</w:t>
            </w:r>
          </w:p>
        </w:tc>
        <w:tc>
          <w:tcPr>
            <w:tcW w:w="1275" w:type="pct"/>
          </w:tcPr>
          <w:p w14:paraId="02AEE3A5" w14:textId="77777777" w:rsidR="0090298F" w:rsidRPr="00BD5C14" w:rsidRDefault="0090298F" w:rsidP="0090298F">
            <w:pPr>
              <w:rPr>
                <w:iCs/>
              </w:rPr>
            </w:pPr>
            <w:r w:rsidRPr="00BD5C14">
              <w:rPr>
                <w:iCs/>
              </w:rPr>
              <w:t>We will provide a summary for both section 6.3.2 and 6.3.3</w:t>
            </w:r>
            <w:r w:rsidRPr="00BD5C14">
              <w:rPr>
                <w:rFonts w:eastAsia="SimSun"/>
              </w:rPr>
              <w:t xml:space="preserve"> oneM2M TS-0016: "Secure Environment </w:t>
            </w:r>
            <w:r w:rsidRPr="00BD5C14">
              <w:rPr>
                <w:rFonts w:eastAsia="SimSun"/>
              </w:rPr>
              <w:lastRenderedPageBreak/>
              <w:t xml:space="preserve">Abstraction as this work is now complete </w:t>
            </w:r>
            <w:r w:rsidRPr="00BD5C14">
              <w:rPr>
                <w:iCs/>
              </w:rPr>
              <w:t xml:space="preserve">  </w:t>
            </w:r>
          </w:p>
        </w:tc>
        <w:tc>
          <w:tcPr>
            <w:tcW w:w="1129" w:type="pct"/>
          </w:tcPr>
          <w:p w14:paraId="6D120ABE" w14:textId="3A5505F0" w:rsidR="0090298F" w:rsidRPr="00BD5C14" w:rsidRDefault="0090298F" w:rsidP="0090298F">
            <w:pPr>
              <w:rPr>
                <w:iCs/>
              </w:rPr>
            </w:pPr>
            <w:r w:rsidRPr="00D93815">
              <w:rPr>
                <w:iCs/>
                <w:highlight w:val="green"/>
              </w:rPr>
              <w:lastRenderedPageBreak/>
              <w:t xml:space="preserve">Agree to add summaries </w:t>
            </w:r>
            <w:r>
              <w:rPr>
                <w:iCs/>
                <w:highlight w:val="green"/>
              </w:rPr>
              <w:t>related to (</w:t>
            </w:r>
            <w:r w:rsidRPr="00D93815">
              <w:rPr>
                <w:highlight w:val="green"/>
              </w:rPr>
              <w:t xml:space="preserve">basic model description or requirements for SE </w:t>
            </w:r>
            <w:r w:rsidRPr="00D93815">
              <w:rPr>
                <w:highlight w:val="green"/>
              </w:rPr>
              <w:lastRenderedPageBreak/>
              <w:t>Plug-in to ensure compatibility</w:t>
            </w:r>
            <w:r>
              <w:rPr>
                <w:iCs/>
                <w:highlight w:val="green"/>
              </w:rPr>
              <w:t>)</w:t>
            </w:r>
            <w:r w:rsidRPr="00D93815">
              <w:rPr>
                <w:iCs/>
                <w:highlight w:val="green"/>
              </w:rPr>
              <w:t xml:space="preserve"> to sections 6.3.2 and 6.3.3</w:t>
            </w:r>
            <w:r w:rsidRPr="00D93815">
              <w:rPr>
                <w:rFonts w:eastAsia="SimSun"/>
                <w:highlight w:val="green"/>
              </w:rPr>
              <w:t xml:space="preserve"> oneM2M TS-0016</w:t>
            </w:r>
            <w:r w:rsidRPr="00D93815">
              <w:rPr>
                <w:iCs/>
                <w:highlight w:val="green"/>
              </w:rPr>
              <w:t xml:space="preserve"> “</w:t>
            </w:r>
            <w:r w:rsidRPr="00D93815">
              <w:rPr>
                <w:rFonts w:eastAsia="SimSun"/>
                <w:highlight w:val="green"/>
              </w:rPr>
              <w:t>Secure Environment Abstraction”</w:t>
            </w:r>
          </w:p>
        </w:tc>
        <w:tc>
          <w:tcPr>
            <w:tcW w:w="1129" w:type="pct"/>
            <w:shd w:val="clear" w:color="auto" w:fill="FF0000"/>
          </w:tcPr>
          <w:p w14:paraId="18DA5ECD" w14:textId="0E23B5AC" w:rsidR="0090298F" w:rsidRPr="002163C2" w:rsidRDefault="00FA0BA1" w:rsidP="0090298F">
            <w:pPr>
              <w:jc w:val="both"/>
              <w:rPr>
                <w:rFonts w:asciiTheme="minorHAnsi" w:hAnsiTheme="minorHAnsi"/>
                <w:iCs/>
                <w:color w:val="000000" w:themeColor="text1"/>
                <w:sz w:val="22"/>
                <w:szCs w:val="22"/>
              </w:rPr>
            </w:pPr>
            <w:r w:rsidRPr="00FA0BA1">
              <w:rPr>
                <w:rFonts w:asciiTheme="minorHAnsi" w:hAnsiTheme="minorHAnsi"/>
                <w:iCs/>
                <w:color w:val="000000" w:themeColor="text1"/>
                <w:sz w:val="22"/>
                <w:szCs w:val="22"/>
                <w:highlight w:val="green"/>
              </w:rPr>
              <w:lastRenderedPageBreak/>
              <w:t>AGREED:</w:t>
            </w:r>
            <w:r>
              <w:rPr>
                <w:rFonts w:asciiTheme="minorHAnsi" w:hAnsiTheme="minorHAnsi"/>
                <w:iCs/>
                <w:color w:val="000000" w:themeColor="text1"/>
                <w:sz w:val="22"/>
                <w:szCs w:val="22"/>
              </w:rPr>
              <w:t xml:space="preserve"> </w:t>
            </w:r>
            <w:r w:rsidR="0090298F" w:rsidRPr="002163C2">
              <w:rPr>
                <w:rFonts w:asciiTheme="minorHAnsi" w:hAnsiTheme="minorHAnsi"/>
                <w:iCs/>
                <w:color w:val="000000" w:themeColor="text1"/>
                <w:sz w:val="22"/>
                <w:szCs w:val="22"/>
              </w:rPr>
              <w:t xml:space="preserve">Summarizing the sections in the documents is in progress. To be </w:t>
            </w:r>
            <w:r w:rsidR="0090298F" w:rsidRPr="002163C2">
              <w:rPr>
                <w:rFonts w:asciiTheme="minorHAnsi" w:hAnsiTheme="minorHAnsi"/>
                <w:iCs/>
                <w:color w:val="000000" w:themeColor="text1"/>
                <w:sz w:val="22"/>
                <w:szCs w:val="22"/>
              </w:rPr>
              <w:lastRenderedPageBreak/>
              <w:t xml:space="preserve">updated once finished. </w:t>
            </w:r>
          </w:p>
          <w:p w14:paraId="0C73A270" w14:textId="77777777" w:rsidR="0090298F" w:rsidRPr="002163C2" w:rsidRDefault="0090298F" w:rsidP="0090298F">
            <w:pPr>
              <w:jc w:val="both"/>
              <w:rPr>
                <w:rFonts w:asciiTheme="minorHAnsi" w:hAnsiTheme="minorHAnsi"/>
                <w:iCs/>
                <w:color w:val="000000" w:themeColor="text1"/>
                <w:sz w:val="22"/>
                <w:szCs w:val="22"/>
              </w:rPr>
            </w:pPr>
          </w:p>
          <w:p w14:paraId="25306D3B" w14:textId="4B2B4C7F" w:rsidR="0090298F" w:rsidRPr="00D93815" w:rsidRDefault="0090298F" w:rsidP="0090298F">
            <w:pPr>
              <w:rPr>
                <w:iCs/>
                <w:highlight w:val="green"/>
              </w:rPr>
            </w:pPr>
            <w:r w:rsidRPr="002163C2">
              <w:rPr>
                <w:rFonts w:asciiTheme="minorHAnsi" w:hAnsiTheme="minorHAnsi"/>
                <w:iCs/>
                <w:color w:val="000000" w:themeColor="text1"/>
                <w:sz w:val="22"/>
                <w:szCs w:val="22"/>
              </w:rPr>
              <w:t>(Sections in 0016 will be summarized and added to TS-0003 and 0016 is explicitly referenced as this work had not been done in release 2)</w:t>
            </w:r>
          </w:p>
        </w:tc>
      </w:tr>
      <w:tr w:rsidR="0090298F" w:rsidRPr="00BD5C14" w14:paraId="6FE69F44" w14:textId="1A35B12B" w:rsidTr="00FA0BA1">
        <w:trPr>
          <w:trHeight w:val="283"/>
        </w:trPr>
        <w:tc>
          <w:tcPr>
            <w:tcW w:w="163" w:type="pct"/>
          </w:tcPr>
          <w:p w14:paraId="1C20EAAB" w14:textId="77777777" w:rsidR="0090298F" w:rsidRPr="00BD5C14" w:rsidRDefault="0090298F" w:rsidP="0090298F">
            <w:pPr>
              <w:rPr>
                <w:iCs/>
              </w:rPr>
            </w:pPr>
            <w:r w:rsidRPr="00BD5C14">
              <w:rPr>
                <w:iCs/>
              </w:rPr>
              <w:t>26</w:t>
            </w:r>
          </w:p>
        </w:tc>
        <w:tc>
          <w:tcPr>
            <w:tcW w:w="1304" w:type="pct"/>
            <w:hideMark/>
          </w:tcPr>
          <w:p w14:paraId="35D7639A" w14:textId="77777777" w:rsidR="0090298F" w:rsidRPr="00BD5C14" w:rsidRDefault="0090298F" w:rsidP="0090298F">
            <w:r w:rsidRPr="00BD5C14">
              <w:t>Further clarification is needed for proposal to use RSA, which may not be reliable in many implementations.</w:t>
            </w:r>
          </w:p>
        </w:tc>
        <w:tc>
          <w:tcPr>
            <w:tcW w:w="1275" w:type="pct"/>
          </w:tcPr>
          <w:p w14:paraId="2314CC19" w14:textId="77777777" w:rsidR="0090298F" w:rsidRPr="00BD5C14" w:rsidRDefault="0090298F" w:rsidP="0090298F">
            <w:pPr>
              <w:rPr>
                <w:iCs/>
              </w:rPr>
            </w:pPr>
            <w:r w:rsidRPr="00BD5C14">
              <w:rPr>
                <w:iCs/>
              </w:rPr>
              <w:t xml:space="preserve">Need more clarification on what the concerns are with the use of </w:t>
            </w:r>
            <w:proofErr w:type="gramStart"/>
            <w:r w:rsidRPr="00BD5C14">
              <w:rPr>
                <w:iCs/>
              </w:rPr>
              <w:t>RSA  Cryptography</w:t>
            </w:r>
            <w:proofErr w:type="gramEnd"/>
            <w:r w:rsidRPr="00BD5C14">
              <w:rPr>
                <w:iCs/>
              </w:rPr>
              <w:t xml:space="preserve"> </w:t>
            </w:r>
          </w:p>
        </w:tc>
        <w:tc>
          <w:tcPr>
            <w:tcW w:w="1129" w:type="pct"/>
          </w:tcPr>
          <w:p w14:paraId="0B1BBD06" w14:textId="77777777" w:rsidR="0090298F" w:rsidRDefault="0090298F" w:rsidP="0090298F">
            <w:r w:rsidRPr="00600B9D">
              <w:rPr>
                <w:highlight w:val="green"/>
              </w:rPr>
              <w:t>Agree as clarified with no further modifications</w:t>
            </w:r>
          </w:p>
          <w:p w14:paraId="48C28289" w14:textId="77777777" w:rsidR="0090298F" w:rsidRDefault="0090298F" w:rsidP="0090298F"/>
          <w:p w14:paraId="084438E1" w14:textId="1A5E807B" w:rsidR="0090298F" w:rsidRPr="00BD5C14" w:rsidRDefault="0090298F" w:rsidP="0090298F">
            <w:pPr>
              <w:rPr>
                <w:iCs/>
              </w:rPr>
            </w:pPr>
            <w:r w:rsidRPr="000A573D">
              <w:rPr>
                <w:iCs/>
                <w:highlight w:val="yellow"/>
              </w:rPr>
              <w:t xml:space="preserve">Note: Further </w:t>
            </w:r>
            <w:r>
              <w:rPr>
                <w:iCs/>
                <w:highlight w:val="yellow"/>
              </w:rPr>
              <w:t>discussions might</w:t>
            </w:r>
            <w:r w:rsidRPr="000A573D">
              <w:rPr>
                <w:iCs/>
                <w:highlight w:val="yellow"/>
              </w:rPr>
              <w:t xml:space="preserve"> be needed </w:t>
            </w:r>
            <w:r>
              <w:rPr>
                <w:iCs/>
                <w:highlight w:val="yellow"/>
              </w:rPr>
              <w:t>to</w:t>
            </w:r>
            <w:r w:rsidRPr="000A573D">
              <w:rPr>
                <w:iCs/>
                <w:highlight w:val="yellow"/>
              </w:rPr>
              <w:t xml:space="preserve"> the relevant aspects </w:t>
            </w:r>
            <w:r>
              <w:rPr>
                <w:iCs/>
                <w:highlight w:val="yellow"/>
              </w:rPr>
              <w:t>of</w:t>
            </w:r>
            <w:r w:rsidRPr="000A573D">
              <w:rPr>
                <w:iCs/>
                <w:highlight w:val="yellow"/>
              </w:rPr>
              <w:t xml:space="preserve"> RSA </w:t>
            </w:r>
            <w:r>
              <w:rPr>
                <w:iCs/>
                <w:highlight w:val="yellow"/>
              </w:rPr>
              <w:t xml:space="preserve">(e.g. efficiency) </w:t>
            </w:r>
            <w:r w:rsidRPr="000A573D">
              <w:rPr>
                <w:iCs/>
                <w:highlight w:val="yellow"/>
              </w:rPr>
              <w:t xml:space="preserve">compared </w:t>
            </w:r>
            <w:r w:rsidRPr="00B75F08">
              <w:rPr>
                <w:iCs/>
                <w:highlight w:val="yellow"/>
              </w:rPr>
              <w:t>with other Cryptographies. ITU Q6 may also further clarify the meaning by reliability of RSA, if necessary</w:t>
            </w:r>
            <w:r>
              <w:rPr>
                <w:iCs/>
                <w:highlight w:val="yellow"/>
              </w:rPr>
              <w:t xml:space="preserve">, noting that other </w:t>
            </w:r>
            <w:r w:rsidRPr="00B75F08">
              <w:rPr>
                <w:iCs/>
                <w:highlight w:val="yellow"/>
              </w:rPr>
              <w:t>Cryptographies</w:t>
            </w:r>
            <w:r>
              <w:rPr>
                <w:iCs/>
                <w:highlight w:val="yellow"/>
              </w:rPr>
              <w:t xml:space="preserve"> are already referenced in this oneM2M specification</w:t>
            </w:r>
            <w:r w:rsidRPr="00B75F08">
              <w:rPr>
                <w:iCs/>
                <w:highlight w:val="yellow"/>
              </w:rPr>
              <w:t>.</w:t>
            </w:r>
          </w:p>
        </w:tc>
        <w:tc>
          <w:tcPr>
            <w:tcW w:w="1129" w:type="pct"/>
            <w:shd w:val="clear" w:color="auto" w:fill="FF0000"/>
          </w:tcPr>
          <w:p w14:paraId="6F86BF11" w14:textId="57228B9D" w:rsidR="0090298F" w:rsidRPr="00600B9D" w:rsidRDefault="0090298F" w:rsidP="0090298F">
            <w:pPr>
              <w:rPr>
                <w:highlight w:val="green"/>
              </w:rPr>
            </w:pPr>
            <w:r w:rsidRPr="00FA0BA1">
              <w:rPr>
                <w:rFonts w:asciiTheme="minorHAnsi" w:hAnsiTheme="minorHAnsi"/>
                <w:iCs/>
                <w:color w:val="000000" w:themeColor="text1"/>
                <w:sz w:val="22"/>
                <w:szCs w:val="22"/>
                <w:highlight w:val="yellow"/>
              </w:rPr>
              <w:t>The action is currently on ITU-T side and we are awaiting their comment.</w:t>
            </w:r>
          </w:p>
        </w:tc>
      </w:tr>
      <w:tr w:rsidR="0090298F" w:rsidRPr="00BD5C14" w14:paraId="7F8B7E73" w14:textId="0E9A434B" w:rsidTr="00FA0BA1">
        <w:trPr>
          <w:trHeight w:val="273"/>
        </w:trPr>
        <w:tc>
          <w:tcPr>
            <w:tcW w:w="163" w:type="pct"/>
          </w:tcPr>
          <w:p w14:paraId="7D78D8C7" w14:textId="77777777" w:rsidR="0090298F" w:rsidRPr="00BD5C14" w:rsidRDefault="0090298F" w:rsidP="0090298F">
            <w:pPr>
              <w:rPr>
                <w:iCs/>
              </w:rPr>
            </w:pPr>
            <w:r w:rsidRPr="00BD5C14">
              <w:rPr>
                <w:iCs/>
              </w:rPr>
              <w:t>27</w:t>
            </w:r>
          </w:p>
        </w:tc>
        <w:tc>
          <w:tcPr>
            <w:tcW w:w="1304" w:type="pct"/>
            <w:hideMark/>
          </w:tcPr>
          <w:p w14:paraId="20214BD9" w14:textId="77777777" w:rsidR="0090298F" w:rsidRPr="00BD5C14" w:rsidRDefault="0090298F" w:rsidP="0090298F">
            <w:r w:rsidRPr="00BD5C14">
              <w:t>Further clarification is needed to describe PSO-Decipher for RSA implementation/usage</w:t>
            </w:r>
          </w:p>
        </w:tc>
        <w:tc>
          <w:tcPr>
            <w:tcW w:w="1275" w:type="pct"/>
          </w:tcPr>
          <w:p w14:paraId="3867798E" w14:textId="77777777" w:rsidR="0090298F" w:rsidRPr="00BD5C14" w:rsidRDefault="0090298F" w:rsidP="0090298F">
            <w:pPr>
              <w:rPr>
                <w:rStyle w:val="st1"/>
              </w:rPr>
            </w:pPr>
            <w:r w:rsidRPr="00BD5C14">
              <w:rPr>
                <w:rStyle w:val="st1"/>
              </w:rPr>
              <w:t>There is only one mention in TS-0003 of</w:t>
            </w:r>
          </w:p>
          <w:p w14:paraId="74AF1F7D" w14:textId="77777777" w:rsidR="0090298F" w:rsidRPr="00BD5C14" w:rsidRDefault="0090298F" w:rsidP="0090298F">
            <w:pPr>
              <w:rPr>
                <w:rStyle w:val="st1"/>
              </w:rPr>
            </w:pPr>
            <w:r w:rsidRPr="00BD5C14">
              <w:rPr>
                <w:rStyle w:val="st1"/>
              </w:rPr>
              <w:t>“Perform Security Operation (</w:t>
            </w:r>
            <w:r w:rsidRPr="00BD5C14">
              <w:rPr>
                <w:rStyle w:val="Emphasis"/>
              </w:rPr>
              <w:t>PSO</w:t>
            </w:r>
            <w:r w:rsidRPr="00BD5C14">
              <w:rPr>
                <w:rStyle w:val="st1"/>
              </w:rPr>
              <w:t xml:space="preserve">)” but following links could be used as a basis for further clarification   </w:t>
            </w:r>
          </w:p>
          <w:p w14:paraId="7D57F59E" w14:textId="77777777" w:rsidR="0090298F" w:rsidRPr="00BD5C14" w:rsidRDefault="0090298F" w:rsidP="0090298F">
            <w:pPr>
              <w:rPr>
                <w:rStyle w:val="st1"/>
              </w:rPr>
            </w:pPr>
          </w:p>
          <w:p w14:paraId="3276AE4D" w14:textId="77777777" w:rsidR="0090298F" w:rsidRPr="00BD5C14" w:rsidRDefault="0090298F" w:rsidP="0090298F">
            <w:pPr>
              <w:rPr>
                <w:rStyle w:val="st1"/>
              </w:rPr>
            </w:pPr>
            <w:r w:rsidRPr="00BD5C14">
              <w:rPr>
                <w:rFonts w:eastAsia="SimSun"/>
              </w:rPr>
              <w:t>Asymmetric Secure Element (ASE)</w:t>
            </w:r>
          </w:p>
          <w:p w14:paraId="0E099C36" w14:textId="77777777" w:rsidR="0090298F" w:rsidRPr="00BD5C14" w:rsidRDefault="0090298F" w:rsidP="0090298F">
            <w:pPr>
              <w:rPr>
                <w:rFonts w:eastAsia="SimSun"/>
              </w:rPr>
            </w:pPr>
            <w:proofErr w:type="spellStart"/>
            <w:r w:rsidRPr="00BD5C14">
              <w:rPr>
                <w:rFonts w:eastAsia="SimSun"/>
              </w:rPr>
              <w:t>GlobalPlatform</w:t>
            </w:r>
            <w:proofErr w:type="spellEnd"/>
            <w:r w:rsidRPr="00BD5C14">
              <w:rPr>
                <w:rFonts w:eastAsia="SimSun"/>
              </w:rPr>
              <w:t xml:space="preserve"> Card Specifications </w:t>
            </w:r>
          </w:p>
          <w:p w14:paraId="21BA8E19" w14:textId="77777777" w:rsidR="0090298F" w:rsidRPr="00BD5C14" w:rsidRDefault="0090298F" w:rsidP="0090298F">
            <w:pPr>
              <w:rPr>
                <w:rFonts w:eastAsia="SimSun"/>
              </w:rPr>
            </w:pPr>
            <w:proofErr w:type="spellStart"/>
            <w:r w:rsidRPr="00BD5C14">
              <w:rPr>
                <w:rFonts w:eastAsia="SimSun"/>
              </w:rPr>
              <w:t>GlobalPlatform</w:t>
            </w:r>
            <w:proofErr w:type="spellEnd"/>
            <w:r w:rsidRPr="00BD5C14">
              <w:rPr>
                <w:rFonts w:eastAsia="SimSun"/>
              </w:rPr>
              <w:t>® Card Specification, Version 2.3</w:t>
            </w:r>
          </w:p>
          <w:p w14:paraId="0CEA1DB1" w14:textId="77777777" w:rsidR="0090298F" w:rsidRPr="00BD5C14" w:rsidRDefault="0090298F" w:rsidP="0090298F">
            <w:pPr>
              <w:rPr>
                <w:rFonts w:eastAsia="SimSun"/>
              </w:rPr>
            </w:pPr>
          </w:p>
          <w:p w14:paraId="0C81C328" w14:textId="77777777" w:rsidR="0090298F" w:rsidRPr="00BD5C14" w:rsidRDefault="00FD5AC7" w:rsidP="0090298F">
            <w:pPr>
              <w:rPr>
                <w:rStyle w:val="st1"/>
              </w:rPr>
            </w:pPr>
            <w:hyperlink r:id="rId37" w:history="1">
              <w:r w:rsidR="0090298F" w:rsidRPr="00BD5C14">
                <w:rPr>
                  <w:rStyle w:val="Hyperlink"/>
                  <w:color w:val="auto"/>
                </w:rPr>
                <w:t>https://globalplatform.org/wp-content/uploads/2017/09/GPC_2.2_F_SCP11_v1.0.pdf</w:t>
              </w:r>
            </w:hyperlink>
          </w:p>
          <w:p w14:paraId="69287D51" w14:textId="77777777" w:rsidR="0090298F" w:rsidRPr="00BD5C14" w:rsidRDefault="0090298F" w:rsidP="0090298F">
            <w:pPr>
              <w:rPr>
                <w:rStyle w:val="st1"/>
              </w:rPr>
            </w:pPr>
          </w:p>
          <w:p w14:paraId="515C7793" w14:textId="77777777" w:rsidR="0090298F" w:rsidRPr="00BD5C14" w:rsidRDefault="00FD5AC7" w:rsidP="0090298F">
            <w:hyperlink r:id="rId38" w:history="1">
              <w:r w:rsidR="0090298F" w:rsidRPr="00BD5C14">
                <w:rPr>
                  <w:rStyle w:val="Hyperlink"/>
                  <w:color w:val="auto"/>
                </w:rPr>
                <w:t>https://globalplatform.org/wp-content/uploads/2017/09/GPC_2_3_F_SCP11_v1.2_PublicRelease.pdf</w:t>
              </w:r>
            </w:hyperlink>
          </w:p>
          <w:p w14:paraId="63641280" w14:textId="77777777" w:rsidR="0090298F" w:rsidRPr="00BD5C14" w:rsidRDefault="0090298F" w:rsidP="0090298F">
            <w:pPr>
              <w:rPr>
                <w:iCs/>
              </w:rPr>
            </w:pPr>
          </w:p>
          <w:p w14:paraId="11269903" w14:textId="77777777" w:rsidR="0090298F" w:rsidRPr="00BD5C14" w:rsidRDefault="0090298F" w:rsidP="0090298F">
            <w:pPr>
              <w:rPr>
                <w:iCs/>
              </w:rPr>
            </w:pPr>
            <w:r w:rsidRPr="00BD5C14">
              <w:rPr>
                <w:iCs/>
              </w:rPr>
              <w:t>However, it is not needed for the specification and the reference to the PSO command shall be deleted.</w:t>
            </w:r>
          </w:p>
          <w:p w14:paraId="10C8B9C5" w14:textId="77777777" w:rsidR="0090298F" w:rsidRPr="00BD5C14" w:rsidRDefault="0090298F" w:rsidP="0090298F">
            <w:pPr>
              <w:rPr>
                <w:iCs/>
              </w:rPr>
            </w:pPr>
          </w:p>
        </w:tc>
        <w:tc>
          <w:tcPr>
            <w:tcW w:w="1129" w:type="pct"/>
          </w:tcPr>
          <w:p w14:paraId="7F7FE062" w14:textId="2CD48C5E" w:rsidR="0090298F" w:rsidRPr="00267644" w:rsidRDefault="0090298F" w:rsidP="0090298F">
            <w:pPr>
              <w:rPr>
                <w:rStyle w:val="st1"/>
                <w:highlight w:val="green"/>
              </w:rPr>
            </w:pPr>
            <w:r w:rsidRPr="00267644">
              <w:rPr>
                <w:rStyle w:val="st1"/>
                <w:highlight w:val="green"/>
              </w:rPr>
              <w:lastRenderedPageBreak/>
              <w:t xml:space="preserve">Agreed </w:t>
            </w:r>
            <w:r>
              <w:rPr>
                <w:rStyle w:val="st1"/>
                <w:highlight w:val="green"/>
              </w:rPr>
              <w:t>to D</w:t>
            </w:r>
            <w:r w:rsidRPr="00267644">
              <w:rPr>
                <w:rStyle w:val="st1"/>
                <w:highlight w:val="green"/>
              </w:rPr>
              <w:t xml:space="preserve">elete </w:t>
            </w:r>
            <w:r w:rsidRPr="00267644">
              <w:rPr>
                <w:iCs/>
                <w:highlight w:val="green"/>
              </w:rPr>
              <w:t>reference to the PSO command</w:t>
            </w:r>
            <w:r w:rsidRPr="00267644">
              <w:rPr>
                <w:rStyle w:val="st1"/>
                <w:highlight w:val="green"/>
              </w:rPr>
              <w:t xml:space="preserve"> since </w:t>
            </w:r>
            <w:r w:rsidRPr="00267644">
              <w:rPr>
                <w:iCs/>
                <w:highlight w:val="green"/>
              </w:rPr>
              <w:t>it is not needed for the specification.</w:t>
            </w:r>
          </w:p>
        </w:tc>
        <w:tc>
          <w:tcPr>
            <w:tcW w:w="1129" w:type="pct"/>
            <w:shd w:val="clear" w:color="auto" w:fill="FF0000"/>
          </w:tcPr>
          <w:p w14:paraId="6352D9F4" w14:textId="77777777" w:rsidR="0090298F" w:rsidRPr="00FA0BA1" w:rsidRDefault="0090298F" w:rsidP="0090298F">
            <w:pPr>
              <w:rPr>
                <w:rStyle w:val="st1"/>
                <w:rFonts w:asciiTheme="minorHAnsi" w:hAnsiTheme="minorHAnsi" w:cs="Arial"/>
                <w:color w:val="000000" w:themeColor="text1"/>
                <w:sz w:val="22"/>
                <w:szCs w:val="22"/>
                <w:highlight w:val="yellow"/>
              </w:rPr>
            </w:pPr>
            <w:r w:rsidRPr="00FA0BA1">
              <w:rPr>
                <w:rStyle w:val="st1"/>
                <w:rFonts w:asciiTheme="minorHAnsi" w:hAnsiTheme="minorHAnsi" w:cs="Arial"/>
                <w:color w:val="000000" w:themeColor="text1"/>
                <w:sz w:val="22"/>
                <w:szCs w:val="22"/>
                <w:highlight w:val="yellow"/>
              </w:rPr>
              <w:t>To be researched.</w:t>
            </w:r>
          </w:p>
          <w:p w14:paraId="7C805043" w14:textId="77777777" w:rsidR="0090298F" w:rsidRPr="00FA0BA1" w:rsidRDefault="0090298F" w:rsidP="0090298F">
            <w:pPr>
              <w:rPr>
                <w:rStyle w:val="st1"/>
                <w:rFonts w:asciiTheme="minorHAnsi" w:hAnsiTheme="minorHAnsi" w:cs="Arial"/>
                <w:color w:val="000000" w:themeColor="text1"/>
                <w:sz w:val="22"/>
                <w:szCs w:val="22"/>
                <w:highlight w:val="yellow"/>
              </w:rPr>
            </w:pPr>
          </w:p>
          <w:p w14:paraId="61940662" w14:textId="77777777" w:rsidR="0090298F" w:rsidRPr="00FA0BA1" w:rsidRDefault="0090298F" w:rsidP="0090298F">
            <w:pPr>
              <w:rPr>
                <w:rStyle w:val="st1"/>
                <w:rFonts w:asciiTheme="minorHAnsi" w:hAnsiTheme="minorHAnsi" w:cs="Arial"/>
                <w:color w:val="000000" w:themeColor="text1"/>
                <w:sz w:val="22"/>
                <w:szCs w:val="22"/>
                <w:highlight w:val="yellow"/>
              </w:rPr>
            </w:pPr>
            <w:r w:rsidRPr="00FA0BA1">
              <w:rPr>
                <w:rStyle w:val="st1"/>
                <w:rFonts w:asciiTheme="minorHAnsi" w:hAnsiTheme="minorHAnsi" w:cs="Arial"/>
                <w:color w:val="000000" w:themeColor="text1"/>
                <w:sz w:val="22"/>
                <w:szCs w:val="22"/>
                <w:highlight w:val="yellow"/>
              </w:rPr>
              <w:t>If f we can’t find it, we will remove it.</w:t>
            </w:r>
          </w:p>
          <w:p w14:paraId="06C5DB1C" w14:textId="77777777" w:rsidR="0090298F" w:rsidRPr="00FA0BA1" w:rsidRDefault="0090298F" w:rsidP="0090298F">
            <w:pPr>
              <w:rPr>
                <w:rStyle w:val="st1"/>
                <w:rFonts w:asciiTheme="minorHAnsi" w:hAnsiTheme="minorHAnsi" w:cs="Arial"/>
                <w:color w:val="000000" w:themeColor="text1"/>
                <w:sz w:val="22"/>
                <w:szCs w:val="22"/>
                <w:highlight w:val="yellow"/>
              </w:rPr>
            </w:pPr>
          </w:p>
          <w:p w14:paraId="6F737E29" w14:textId="77777777" w:rsidR="0090298F" w:rsidRPr="00174A51" w:rsidRDefault="0090298F" w:rsidP="0090298F">
            <w:pPr>
              <w:rPr>
                <w:rStyle w:val="st1"/>
                <w:rFonts w:asciiTheme="minorHAnsi" w:hAnsiTheme="minorHAnsi" w:cs="Arial"/>
                <w:color w:val="000000" w:themeColor="text1"/>
                <w:sz w:val="22"/>
                <w:szCs w:val="22"/>
              </w:rPr>
            </w:pPr>
            <w:r w:rsidRPr="00FA0BA1">
              <w:rPr>
                <w:rStyle w:val="st1"/>
                <w:rFonts w:asciiTheme="minorHAnsi" w:hAnsiTheme="minorHAnsi" w:cs="Arial"/>
                <w:color w:val="000000" w:themeColor="text1"/>
                <w:sz w:val="22"/>
                <w:szCs w:val="22"/>
                <w:highlight w:val="yellow"/>
              </w:rPr>
              <w:t>It is suggested to remove the reference completely.</w:t>
            </w:r>
          </w:p>
          <w:p w14:paraId="48FC8925" w14:textId="77777777" w:rsidR="0090298F" w:rsidRPr="00267644" w:rsidRDefault="0090298F" w:rsidP="0090298F">
            <w:pPr>
              <w:rPr>
                <w:rStyle w:val="st1"/>
                <w:highlight w:val="green"/>
              </w:rPr>
            </w:pPr>
          </w:p>
        </w:tc>
      </w:tr>
      <w:tr w:rsidR="0090298F" w:rsidRPr="00BD5C14" w14:paraId="1EEF78E0" w14:textId="588350B4" w:rsidTr="00FA0BA1">
        <w:trPr>
          <w:trHeight w:val="600"/>
        </w:trPr>
        <w:tc>
          <w:tcPr>
            <w:tcW w:w="163" w:type="pct"/>
          </w:tcPr>
          <w:p w14:paraId="257EF159" w14:textId="77777777" w:rsidR="0090298F" w:rsidRPr="00BD5C14" w:rsidRDefault="0090298F" w:rsidP="0090298F">
            <w:pPr>
              <w:rPr>
                <w:iCs/>
              </w:rPr>
            </w:pPr>
            <w:r w:rsidRPr="00BD5C14">
              <w:rPr>
                <w:iCs/>
              </w:rPr>
              <w:t>28</w:t>
            </w:r>
          </w:p>
        </w:tc>
        <w:tc>
          <w:tcPr>
            <w:tcW w:w="1304" w:type="pct"/>
            <w:hideMark/>
          </w:tcPr>
          <w:p w14:paraId="11FDA8A5" w14:textId="77777777" w:rsidR="0090298F" w:rsidRPr="00BD5C14" w:rsidRDefault="0090298F" w:rsidP="0090298F">
            <w:r w:rsidRPr="00BD5C14">
              <w:t>Further clarification is needed for the validity of keeping the “Void” text in draft ITU-T Recommendation (e.g. paragraphs (8.3.3, 9.2.2.2), Annexes B, E, G, H, I, K, L, Appendices C, D, F, J). ITU-T SG20 would seek oneM2M approval to delete sections with “Void” text in the relevant ITU-T Recommendation.</w:t>
            </w:r>
          </w:p>
        </w:tc>
        <w:tc>
          <w:tcPr>
            <w:tcW w:w="1275" w:type="pct"/>
          </w:tcPr>
          <w:p w14:paraId="4B3B7617" w14:textId="77777777" w:rsidR="0090298F" w:rsidRPr="00BD5C14" w:rsidRDefault="0090298F" w:rsidP="0090298F">
            <w:pPr>
              <w:rPr>
                <w:iCs/>
              </w:rPr>
            </w:pPr>
            <w:r w:rsidRPr="00BD5C14">
              <w:rPr>
                <w:iCs/>
              </w:rPr>
              <w:t xml:space="preserve">This would mean continually renumbering TS-003 and the clause references in other specifications that refer to it. This is not in accordance line with the ETSI Drafting Rules     </w:t>
            </w:r>
          </w:p>
          <w:p w14:paraId="432E3A61" w14:textId="77777777" w:rsidR="0090298F" w:rsidRPr="00BD5C14" w:rsidRDefault="0090298F" w:rsidP="0090298F">
            <w:pPr>
              <w:rPr>
                <w:iCs/>
              </w:rPr>
            </w:pPr>
          </w:p>
          <w:p w14:paraId="5F8275E6" w14:textId="77777777" w:rsidR="0090298F" w:rsidRPr="00BD5C14" w:rsidRDefault="00FD5AC7" w:rsidP="0090298F">
            <w:pPr>
              <w:rPr>
                <w:iCs/>
                <w:color w:val="0070C0"/>
              </w:rPr>
            </w:pPr>
            <w:hyperlink r:id="rId39" w:history="1">
              <w:r w:rsidR="0090298F" w:rsidRPr="00BD5C14">
                <w:rPr>
                  <w:rStyle w:val="Hyperlink"/>
                  <w:iCs/>
                  <w:color w:val="0070C0"/>
                </w:rPr>
                <w:t>https://portal.etsi.org/Portals/0/TBpages/edithelp/Docs/40_directives_apr_2019_part2%20(EDR).pdf</w:t>
              </w:r>
            </w:hyperlink>
          </w:p>
          <w:p w14:paraId="2AF1F084" w14:textId="77777777" w:rsidR="0090298F" w:rsidRPr="00BD5C14" w:rsidRDefault="0090298F" w:rsidP="0090298F">
            <w:pPr>
              <w:rPr>
                <w:iCs/>
              </w:rPr>
            </w:pPr>
          </w:p>
          <w:p w14:paraId="1EA4CA60" w14:textId="77777777" w:rsidR="0090298F" w:rsidRPr="00BD5C14" w:rsidRDefault="0090298F" w:rsidP="0090298F">
            <w:pPr>
              <w:rPr>
                <w:iCs/>
              </w:rPr>
            </w:pPr>
            <w:r w:rsidRPr="00BD5C14">
              <w:rPr>
                <w:iCs/>
              </w:rPr>
              <w:t>2.12.1 Clause numbering</w:t>
            </w:r>
          </w:p>
          <w:p w14:paraId="32F49739" w14:textId="77777777" w:rsidR="0090298F" w:rsidRPr="00BD5C14" w:rsidRDefault="0090298F" w:rsidP="0090298F">
            <w:pPr>
              <w:rPr>
                <w:iCs/>
              </w:rPr>
            </w:pPr>
            <w:r w:rsidRPr="00BD5C14">
              <w:rPr>
                <w:iCs/>
              </w:rPr>
              <w:t>2.12.1.0 Clause numbering issues</w:t>
            </w:r>
          </w:p>
          <w:p w14:paraId="6C5A3115" w14:textId="77777777" w:rsidR="0090298F" w:rsidRPr="00BD5C14" w:rsidRDefault="0090298F" w:rsidP="0090298F">
            <w:pPr>
              <w:pStyle w:val="Default"/>
              <w:rPr>
                <w:color w:val="auto"/>
              </w:rPr>
            </w:pPr>
            <w:r w:rsidRPr="00BD5C14">
              <w:rPr>
                <w:color w:val="auto"/>
              </w:rPr>
              <w:t xml:space="preserve">EXAMPLE 1: It is necessary to update an ETSI deliverable. A new clause needs to be inserted between the existing clauses 8 and 9. A new clause 8a </w:t>
            </w:r>
            <w:r w:rsidRPr="00BD5C14">
              <w:rPr>
                <w:b/>
                <w:bCs/>
                <w:color w:val="auto"/>
              </w:rPr>
              <w:t xml:space="preserve">shall </w:t>
            </w:r>
            <w:r w:rsidRPr="00BD5C14">
              <w:rPr>
                <w:color w:val="auto"/>
              </w:rPr>
              <w:t>be inserted in preference to avoid re-</w:t>
            </w:r>
            <w:r w:rsidRPr="00BD5C14">
              <w:rPr>
                <w:color w:val="auto"/>
              </w:rPr>
              <w:lastRenderedPageBreak/>
              <w:t xml:space="preserve">numbering the existing clauses. </w:t>
            </w:r>
          </w:p>
          <w:p w14:paraId="5B19E87D" w14:textId="77777777" w:rsidR="0090298F" w:rsidRPr="00BD5C14" w:rsidRDefault="0090298F" w:rsidP="0090298F">
            <w:pPr>
              <w:pStyle w:val="Default"/>
              <w:rPr>
                <w:color w:val="auto"/>
              </w:rPr>
            </w:pPr>
            <w:r w:rsidRPr="00BD5C14">
              <w:rPr>
                <w:color w:val="auto"/>
              </w:rPr>
              <w:t xml:space="preserve">EXAMPLE 2: A new figure needs to be inserted between existing figures 4 and 5. A new figure 4a </w:t>
            </w:r>
            <w:r w:rsidRPr="00BD5C14">
              <w:rPr>
                <w:b/>
                <w:bCs/>
                <w:color w:val="auto"/>
              </w:rPr>
              <w:t xml:space="preserve">shall </w:t>
            </w:r>
            <w:r w:rsidRPr="00BD5C14">
              <w:rPr>
                <w:color w:val="auto"/>
              </w:rPr>
              <w:t xml:space="preserve">be inserted to avoid re-numbering of all subsequent figures. </w:t>
            </w:r>
          </w:p>
          <w:p w14:paraId="0BF8F8FA" w14:textId="77777777" w:rsidR="0090298F" w:rsidRPr="00BD5C14" w:rsidRDefault="0090298F" w:rsidP="0090298F">
            <w:pPr>
              <w:pStyle w:val="Default"/>
              <w:rPr>
                <w:color w:val="auto"/>
              </w:rPr>
            </w:pPr>
            <w:r w:rsidRPr="00BD5C14">
              <w:rPr>
                <w:color w:val="auto"/>
              </w:rPr>
              <w:t xml:space="preserve">Similarly, an existing element may be deleted and replaced with the term "Void" to minimize disruption to the numbering scheme. </w:t>
            </w:r>
          </w:p>
          <w:p w14:paraId="69744212" w14:textId="77777777" w:rsidR="0090298F" w:rsidRPr="00BD5C14" w:rsidRDefault="0090298F" w:rsidP="0090298F">
            <w:pPr>
              <w:pStyle w:val="Default"/>
              <w:rPr>
                <w:color w:val="auto"/>
              </w:rPr>
            </w:pPr>
            <w:r w:rsidRPr="00BD5C14">
              <w:rPr>
                <w:color w:val="auto"/>
              </w:rPr>
              <w:t xml:space="preserve">EXAMPLE 3: During the updating of an ETSI deliverable, it is decided that annex C is no longer required. The title of annex C becomes "Void". Later annexes, therefore, remain unchanged. </w:t>
            </w:r>
          </w:p>
          <w:p w14:paraId="2C178FAC" w14:textId="77777777" w:rsidR="0090298F" w:rsidRPr="00BD5C14" w:rsidRDefault="0090298F" w:rsidP="0090298F">
            <w:pPr>
              <w:rPr>
                <w:iCs/>
              </w:rPr>
            </w:pPr>
            <w:r w:rsidRPr="00BD5C14">
              <w:t>EXAMPLE 4: It is decided to delete a note 3, so the text of note 3 becomes "Void" and there is no need to re-number note 4.</w:t>
            </w:r>
          </w:p>
        </w:tc>
        <w:tc>
          <w:tcPr>
            <w:tcW w:w="1129" w:type="pct"/>
          </w:tcPr>
          <w:p w14:paraId="782BCE05" w14:textId="57F8E575" w:rsidR="0090298F" w:rsidRPr="00F430A3" w:rsidRDefault="0090298F" w:rsidP="0090298F">
            <w:pPr>
              <w:rPr>
                <w:iCs/>
                <w:highlight w:val="green"/>
              </w:rPr>
            </w:pPr>
            <w:r w:rsidRPr="00F430A3">
              <w:rPr>
                <w:iCs/>
                <w:highlight w:val="green"/>
              </w:rPr>
              <w:lastRenderedPageBreak/>
              <w:t>Agreed to keep blank text for alignment purpose but with clarification that the text is intentionally left blan</w:t>
            </w:r>
            <w:r>
              <w:rPr>
                <w:iCs/>
                <w:highlight w:val="green"/>
              </w:rPr>
              <w:t>k</w:t>
            </w:r>
            <w:r w:rsidRPr="00F430A3">
              <w:rPr>
                <w:iCs/>
                <w:highlight w:val="green"/>
              </w:rPr>
              <w:t>:</w:t>
            </w:r>
          </w:p>
          <w:p w14:paraId="145F4F44" w14:textId="77777777" w:rsidR="0090298F" w:rsidRPr="00F430A3" w:rsidRDefault="0090298F" w:rsidP="0090298F">
            <w:pPr>
              <w:rPr>
                <w:iCs/>
                <w:highlight w:val="green"/>
              </w:rPr>
            </w:pPr>
          </w:p>
          <w:p w14:paraId="3614AB7A" w14:textId="12096AD7" w:rsidR="0090298F" w:rsidRPr="00F430A3" w:rsidRDefault="0090298F" w:rsidP="0090298F">
            <w:pPr>
              <w:rPr>
                <w:iCs/>
                <w:highlight w:val="green"/>
              </w:rPr>
            </w:pPr>
            <w:r w:rsidRPr="00F430A3">
              <w:rPr>
                <w:iCs/>
                <w:highlight w:val="green"/>
              </w:rPr>
              <w:t>“</w:t>
            </w:r>
            <w:r w:rsidRPr="00F430A3">
              <w:rPr>
                <w:i/>
                <w:iCs/>
                <w:highlight w:val="green"/>
                <w:lang w:val="en-US"/>
              </w:rPr>
              <w:t>This annex/section/xxx is intentionally left blank”</w:t>
            </w:r>
          </w:p>
        </w:tc>
        <w:tc>
          <w:tcPr>
            <w:tcW w:w="1129" w:type="pct"/>
            <w:shd w:val="clear" w:color="auto" w:fill="FFC000"/>
          </w:tcPr>
          <w:p w14:paraId="20A14FCE" w14:textId="25E43448" w:rsidR="0090298F" w:rsidRPr="00F430A3" w:rsidRDefault="0090298F" w:rsidP="00FA0BA1">
            <w:pPr>
              <w:rPr>
                <w:iCs/>
                <w:highlight w:val="green"/>
              </w:rPr>
            </w:pPr>
            <w:r>
              <w:rPr>
                <w:rFonts w:asciiTheme="minorHAnsi" w:hAnsiTheme="minorHAnsi"/>
                <w:iCs/>
                <w:sz w:val="22"/>
                <w:szCs w:val="22"/>
              </w:rPr>
              <w:t xml:space="preserve"> </w:t>
            </w:r>
            <w:r w:rsidRPr="00FA0BA1">
              <w:rPr>
                <w:rFonts w:asciiTheme="minorHAnsi" w:hAnsiTheme="minorHAnsi"/>
                <w:iCs/>
                <w:sz w:val="22"/>
                <w:szCs w:val="22"/>
                <w:highlight w:val="green"/>
              </w:rPr>
              <w:t>ITU-T decided to accept the internal comment to introduce a text saying something along the lines of ‘This Annex will intentionally be left blanc’</w:t>
            </w:r>
          </w:p>
        </w:tc>
      </w:tr>
    </w:tbl>
    <w:p w14:paraId="15508962" w14:textId="77777777" w:rsidR="00763D46" w:rsidRDefault="00763D46" w:rsidP="00763D46"/>
    <w:p w14:paraId="6CAF7340" w14:textId="77777777" w:rsidR="00763D46" w:rsidRDefault="00763D46" w:rsidP="00763D46"/>
    <w:p w14:paraId="63FCF679" w14:textId="2072051E" w:rsidR="00DB71BA" w:rsidRPr="00BD5C14" w:rsidRDefault="00BB4583" w:rsidP="00215C95">
      <w:pPr>
        <w:pStyle w:val="ListParagraph"/>
        <w:jc w:val="center"/>
      </w:pPr>
      <w:r w:rsidRPr="00BD5C14">
        <w:t>____________</w:t>
      </w:r>
    </w:p>
    <w:sectPr w:rsidR="00DB71BA" w:rsidRPr="00BD5C14" w:rsidSect="00BD5C14">
      <w:headerReference w:type="default" r:id="rId40"/>
      <w:pgSz w:w="11906" w:h="16838"/>
      <w:pgMar w:top="1417" w:right="1134" w:bottom="1417" w:left="1134" w:header="720" w:footer="72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Roland Hechwartner" w:date="2020-06-25T10:57:00Z" w:initials="RH">
    <w:p w14:paraId="2B876515" w14:textId="5B369207" w:rsidR="00AF42B1" w:rsidRDefault="00AF42B1">
      <w:pPr>
        <w:pStyle w:val="CommentText"/>
      </w:pPr>
      <w:r>
        <w:rPr>
          <w:rStyle w:val="CommentReference"/>
        </w:rPr>
        <w:annotationRef/>
      </w:r>
      <w:r w:rsidR="005E1253">
        <w:rPr>
          <w:noProof/>
        </w:rPr>
        <w:t>The color code relates to the time for implementation of the changes: green = quick (CR already exists), amber mid term (during TP46 in July; red= long  or may not be solvable within R2 but definitely in later releases)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87651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876515" w16cid:durableId="22A88E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2DCBEE" w14:textId="77777777" w:rsidR="00FD5AC7" w:rsidRDefault="00FD5AC7" w:rsidP="00186C01">
      <w:r>
        <w:separator/>
      </w:r>
    </w:p>
  </w:endnote>
  <w:endnote w:type="continuationSeparator" w:id="0">
    <w:p w14:paraId="76B3153B" w14:textId="77777777" w:rsidR="00FD5AC7" w:rsidRDefault="00FD5AC7" w:rsidP="00186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AB20B" w14:textId="77777777" w:rsidR="00FD5AC7" w:rsidRDefault="00FD5AC7" w:rsidP="00186C01">
      <w:r>
        <w:separator/>
      </w:r>
    </w:p>
  </w:footnote>
  <w:footnote w:type="continuationSeparator" w:id="0">
    <w:p w14:paraId="2CE53E96" w14:textId="77777777" w:rsidR="00FD5AC7" w:rsidRDefault="00FD5AC7" w:rsidP="00186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8793E" w14:textId="66C0F37D" w:rsidR="0090298F" w:rsidRPr="00BD5C14" w:rsidRDefault="0090298F" w:rsidP="00BD5C14">
    <w:pPr>
      <w:pStyle w:val="Header"/>
      <w:jc w:val="center"/>
      <w:rPr>
        <w:sz w:val="18"/>
      </w:rPr>
    </w:pPr>
    <w:r w:rsidRPr="00BD5C14">
      <w:rPr>
        <w:sz w:val="18"/>
      </w:rPr>
      <w:t xml:space="preserve">- </w:t>
    </w:r>
    <w:r w:rsidRPr="00BD5C14">
      <w:rPr>
        <w:sz w:val="18"/>
      </w:rPr>
      <w:fldChar w:fldCharType="begin"/>
    </w:r>
    <w:r w:rsidRPr="00BD5C14">
      <w:rPr>
        <w:sz w:val="18"/>
      </w:rPr>
      <w:instrText xml:space="preserve"> PAGE  \* MERGEFORMAT </w:instrText>
    </w:r>
    <w:r w:rsidRPr="00BD5C14">
      <w:rPr>
        <w:sz w:val="18"/>
      </w:rPr>
      <w:fldChar w:fldCharType="separate"/>
    </w:r>
    <w:r w:rsidR="00AF42B1">
      <w:rPr>
        <w:noProof/>
        <w:sz w:val="18"/>
      </w:rPr>
      <w:t>19</w:t>
    </w:r>
    <w:r w:rsidRPr="00BD5C14">
      <w:rPr>
        <w:sz w:val="18"/>
      </w:rPr>
      <w:fldChar w:fldCharType="end"/>
    </w:r>
    <w:r w:rsidRPr="00BD5C14">
      <w:rPr>
        <w:sz w:val="18"/>
      </w:rPr>
      <w:t xml:space="preserve"> -</w:t>
    </w:r>
  </w:p>
  <w:p w14:paraId="1ECBCD59" w14:textId="0C573E70" w:rsidR="0090298F" w:rsidRPr="00BD5C14" w:rsidRDefault="0090298F" w:rsidP="00BD5C14">
    <w:pPr>
      <w:pStyle w:val="Header"/>
      <w:spacing w:after="240"/>
      <w:jc w:val="center"/>
      <w:rPr>
        <w:sz w:val="18"/>
      </w:rPr>
    </w:pPr>
    <w:r>
      <w:rPr>
        <w:sz w:val="18"/>
      </w:rPr>
      <w:t>Doc02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E2348"/>
    <w:multiLevelType w:val="hybridMultilevel"/>
    <w:tmpl w:val="02723D02"/>
    <w:lvl w:ilvl="0" w:tplc="C1BA7A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2A6C78"/>
    <w:multiLevelType w:val="hybridMultilevel"/>
    <w:tmpl w:val="F92CBD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F4052B2"/>
    <w:multiLevelType w:val="multilevel"/>
    <w:tmpl w:val="99A28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CF1BAE"/>
    <w:multiLevelType w:val="hybridMultilevel"/>
    <w:tmpl w:val="40CEB25E"/>
    <w:lvl w:ilvl="0" w:tplc="C2C823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land Hechwartner">
    <w15:presenceInfo w15:providerId="None" w15:userId="Roland Hechwart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de-AT" w:vendorID="64" w:dllVersion="6" w:nlCheck="1" w:checkStyle="1"/>
  <w:activeWritingStyle w:appName="MSWord" w:lang="de-AT" w:vendorID="64" w:dllVersion="0"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3F6"/>
    <w:rsid w:val="00013E91"/>
    <w:rsid w:val="0001657C"/>
    <w:rsid w:val="000274AD"/>
    <w:rsid w:val="00052EDC"/>
    <w:rsid w:val="0009266A"/>
    <w:rsid w:val="000A573D"/>
    <w:rsid w:val="000A7571"/>
    <w:rsid w:val="000B0E76"/>
    <w:rsid w:val="000C585F"/>
    <w:rsid w:val="000E4907"/>
    <w:rsid w:val="000E6772"/>
    <w:rsid w:val="001323A2"/>
    <w:rsid w:val="00152468"/>
    <w:rsid w:val="0018140F"/>
    <w:rsid w:val="00186C01"/>
    <w:rsid w:val="00186F8D"/>
    <w:rsid w:val="001C238D"/>
    <w:rsid w:val="001C3E90"/>
    <w:rsid w:val="002141CB"/>
    <w:rsid w:val="00215C95"/>
    <w:rsid w:val="0022529A"/>
    <w:rsid w:val="00231398"/>
    <w:rsid w:val="00232B1F"/>
    <w:rsid w:val="00240B74"/>
    <w:rsid w:val="002429BA"/>
    <w:rsid w:val="0025160F"/>
    <w:rsid w:val="002606C9"/>
    <w:rsid w:val="00262FB2"/>
    <w:rsid w:val="00267644"/>
    <w:rsid w:val="00274ACA"/>
    <w:rsid w:val="002878C1"/>
    <w:rsid w:val="002B1C0B"/>
    <w:rsid w:val="002C1D89"/>
    <w:rsid w:val="002C4F8E"/>
    <w:rsid w:val="00302412"/>
    <w:rsid w:val="0033342F"/>
    <w:rsid w:val="003379C8"/>
    <w:rsid w:val="00356DD0"/>
    <w:rsid w:val="00365DB4"/>
    <w:rsid w:val="00385D5C"/>
    <w:rsid w:val="00387520"/>
    <w:rsid w:val="0039781C"/>
    <w:rsid w:val="003D5FD0"/>
    <w:rsid w:val="003D75B3"/>
    <w:rsid w:val="003E13F6"/>
    <w:rsid w:val="003F2E27"/>
    <w:rsid w:val="003F34A5"/>
    <w:rsid w:val="003F5CD0"/>
    <w:rsid w:val="00401AED"/>
    <w:rsid w:val="00410168"/>
    <w:rsid w:val="00447A69"/>
    <w:rsid w:val="004C78D4"/>
    <w:rsid w:val="004D3368"/>
    <w:rsid w:val="004D74AA"/>
    <w:rsid w:val="00506D5E"/>
    <w:rsid w:val="005270CF"/>
    <w:rsid w:val="00545F48"/>
    <w:rsid w:val="00563172"/>
    <w:rsid w:val="00567B18"/>
    <w:rsid w:val="005727B9"/>
    <w:rsid w:val="005C374D"/>
    <w:rsid w:val="005D4658"/>
    <w:rsid w:val="005E1253"/>
    <w:rsid w:val="005E6C97"/>
    <w:rsid w:val="005F40C7"/>
    <w:rsid w:val="00600B9D"/>
    <w:rsid w:val="0060516E"/>
    <w:rsid w:val="00647D55"/>
    <w:rsid w:val="00682A5A"/>
    <w:rsid w:val="00685377"/>
    <w:rsid w:val="00695C8A"/>
    <w:rsid w:val="00724B8A"/>
    <w:rsid w:val="0075208E"/>
    <w:rsid w:val="00753DAC"/>
    <w:rsid w:val="00763D46"/>
    <w:rsid w:val="0077085C"/>
    <w:rsid w:val="00796847"/>
    <w:rsid w:val="007B0DF6"/>
    <w:rsid w:val="007B2061"/>
    <w:rsid w:val="007C6FFE"/>
    <w:rsid w:val="007E3B07"/>
    <w:rsid w:val="007F0DE1"/>
    <w:rsid w:val="007F75E4"/>
    <w:rsid w:val="00815691"/>
    <w:rsid w:val="0083485B"/>
    <w:rsid w:val="0085029A"/>
    <w:rsid w:val="00852A98"/>
    <w:rsid w:val="00857419"/>
    <w:rsid w:val="008772A9"/>
    <w:rsid w:val="0088062B"/>
    <w:rsid w:val="00884DE9"/>
    <w:rsid w:val="00884FA3"/>
    <w:rsid w:val="0089658D"/>
    <w:rsid w:val="008B2314"/>
    <w:rsid w:val="008B6B96"/>
    <w:rsid w:val="008E3974"/>
    <w:rsid w:val="0090298F"/>
    <w:rsid w:val="009102F2"/>
    <w:rsid w:val="00913F5B"/>
    <w:rsid w:val="00937A56"/>
    <w:rsid w:val="00952258"/>
    <w:rsid w:val="00955064"/>
    <w:rsid w:val="00956C37"/>
    <w:rsid w:val="0098260D"/>
    <w:rsid w:val="009876CE"/>
    <w:rsid w:val="009A0FC2"/>
    <w:rsid w:val="009D34DC"/>
    <w:rsid w:val="009F3544"/>
    <w:rsid w:val="00A1337F"/>
    <w:rsid w:val="00A2436F"/>
    <w:rsid w:val="00A311AB"/>
    <w:rsid w:val="00A358E1"/>
    <w:rsid w:val="00A41619"/>
    <w:rsid w:val="00A5483D"/>
    <w:rsid w:val="00A55D3B"/>
    <w:rsid w:val="00A6409A"/>
    <w:rsid w:val="00A73CF2"/>
    <w:rsid w:val="00A813CE"/>
    <w:rsid w:val="00A95D85"/>
    <w:rsid w:val="00AB519E"/>
    <w:rsid w:val="00AE62B9"/>
    <w:rsid w:val="00AF3F9F"/>
    <w:rsid w:val="00AF42B1"/>
    <w:rsid w:val="00AF7EFC"/>
    <w:rsid w:val="00B059BE"/>
    <w:rsid w:val="00B10958"/>
    <w:rsid w:val="00B17267"/>
    <w:rsid w:val="00B74E35"/>
    <w:rsid w:val="00B74EEE"/>
    <w:rsid w:val="00B75F08"/>
    <w:rsid w:val="00B90833"/>
    <w:rsid w:val="00B919F3"/>
    <w:rsid w:val="00BB4583"/>
    <w:rsid w:val="00BC50C8"/>
    <w:rsid w:val="00BD5C14"/>
    <w:rsid w:val="00BD683B"/>
    <w:rsid w:val="00BD6B02"/>
    <w:rsid w:val="00C0493B"/>
    <w:rsid w:val="00C04979"/>
    <w:rsid w:val="00C17029"/>
    <w:rsid w:val="00C202A3"/>
    <w:rsid w:val="00C323AB"/>
    <w:rsid w:val="00C60318"/>
    <w:rsid w:val="00C74768"/>
    <w:rsid w:val="00C772F1"/>
    <w:rsid w:val="00CB3D36"/>
    <w:rsid w:val="00D5683A"/>
    <w:rsid w:val="00D87F89"/>
    <w:rsid w:val="00D93815"/>
    <w:rsid w:val="00DA73B5"/>
    <w:rsid w:val="00DB71BA"/>
    <w:rsid w:val="00DC4265"/>
    <w:rsid w:val="00DD1CFF"/>
    <w:rsid w:val="00DE0CD2"/>
    <w:rsid w:val="00DE591A"/>
    <w:rsid w:val="00DF0337"/>
    <w:rsid w:val="00E04CE6"/>
    <w:rsid w:val="00E05E1D"/>
    <w:rsid w:val="00E23D6F"/>
    <w:rsid w:val="00E2640F"/>
    <w:rsid w:val="00E32B29"/>
    <w:rsid w:val="00E36B26"/>
    <w:rsid w:val="00E45A5A"/>
    <w:rsid w:val="00E51B8C"/>
    <w:rsid w:val="00E54EF4"/>
    <w:rsid w:val="00E5787D"/>
    <w:rsid w:val="00E6519E"/>
    <w:rsid w:val="00E713A6"/>
    <w:rsid w:val="00EA0A28"/>
    <w:rsid w:val="00EA5C62"/>
    <w:rsid w:val="00EA639E"/>
    <w:rsid w:val="00EB5A7D"/>
    <w:rsid w:val="00EB6DFC"/>
    <w:rsid w:val="00EC5F01"/>
    <w:rsid w:val="00EC7906"/>
    <w:rsid w:val="00ED367D"/>
    <w:rsid w:val="00ED3FF7"/>
    <w:rsid w:val="00F051AB"/>
    <w:rsid w:val="00F430A3"/>
    <w:rsid w:val="00F521B1"/>
    <w:rsid w:val="00F566C9"/>
    <w:rsid w:val="00F673D7"/>
    <w:rsid w:val="00F702B1"/>
    <w:rsid w:val="00F76FE5"/>
    <w:rsid w:val="00FA0BA1"/>
    <w:rsid w:val="00FA2E80"/>
    <w:rsid w:val="00FA3B22"/>
    <w:rsid w:val="00FB503D"/>
    <w:rsid w:val="00FD5AC7"/>
    <w:rsid w:val="00FE46B2"/>
    <w:rsid w:val="00FE4C12"/>
    <w:rsid w:val="00FF2DD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56EFDB"/>
  <w15:chartTrackingRefBased/>
  <w15:docId w15:val="{4BED3D80-CD55-4A99-A54C-4F1F5468E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E27"/>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link w:val="Heading1Char"/>
    <w:uiPriority w:val="9"/>
    <w:qFormat/>
    <w:rsid w:val="00356DD0"/>
    <w:pPr>
      <w:spacing w:before="100" w:beforeAutospacing="1" w:after="100" w:afterAutospacing="1"/>
      <w:outlineLvl w:val="0"/>
    </w:pPr>
    <w:rPr>
      <w:rFonts w:ascii="Courier New" w:hAnsi="Courier New" w:cs="Courier New"/>
      <w:b/>
      <w:bCs/>
      <w:kern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B6B96"/>
    <w:rPr>
      <w:rFonts w:ascii="Times New Roman" w:hAnsi="Times New Roman" w:cs="Times New Roman" w:hint="default"/>
      <w:color w:val="000000"/>
      <w:u w:val="single"/>
    </w:rPr>
  </w:style>
  <w:style w:type="paragraph" w:styleId="NormalWeb">
    <w:name w:val="Normal (Web)"/>
    <w:basedOn w:val="Normal"/>
    <w:uiPriority w:val="99"/>
    <w:semiHidden/>
    <w:unhideWhenUsed/>
    <w:rsid w:val="003F2E27"/>
    <w:pPr>
      <w:spacing w:before="100" w:beforeAutospacing="1" w:after="100" w:afterAutospacing="1"/>
    </w:pPr>
  </w:style>
  <w:style w:type="character" w:customStyle="1" w:styleId="monospaced">
    <w:name w:val="monospaced"/>
    <w:basedOn w:val="DefaultParagraphFont"/>
    <w:rsid w:val="003F2E27"/>
  </w:style>
  <w:style w:type="paragraph" w:styleId="ListParagraph">
    <w:name w:val="List Paragraph"/>
    <w:basedOn w:val="Normal"/>
    <w:uiPriority w:val="34"/>
    <w:qFormat/>
    <w:rsid w:val="00955064"/>
    <w:pPr>
      <w:ind w:left="720"/>
      <w:contextualSpacing/>
    </w:pPr>
  </w:style>
  <w:style w:type="character" w:styleId="CommentReference">
    <w:name w:val="annotation reference"/>
    <w:basedOn w:val="DefaultParagraphFont"/>
    <w:uiPriority w:val="99"/>
    <w:semiHidden/>
    <w:unhideWhenUsed/>
    <w:rsid w:val="000B0E76"/>
    <w:rPr>
      <w:sz w:val="16"/>
      <w:szCs w:val="16"/>
    </w:rPr>
  </w:style>
  <w:style w:type="paragraph" w:styleId="CommentText">
    <w:name w:val="annotation text"/>
    <w:basedOn w:val="Normal"/>
    <w:link w:val="CommentTextChar"/>
    <w:uiPriority w:val="99"/>
    <w:semiHidden/>
    <w:unhideWhenUsed/>
    <w:rsid w:val="000B0E76"/>
    <w:rPr>
      <w:sz w:val="20"/>
      <w:szCs w:val="20"/>
    </w:rPr>
  </w:style>
  <w:style w:type="character" w:customStyle="1" w:styleId="CommentTextChar">
    <w:name w:val="Comment Text Char"/>
    <w:basedOn w:val="DefaultParagraphFont"/>
    <w:link w:val="CommentText"/>
    <w:uiPriority w:val="99"/>
    <w:semiHidden/>
    <w:rsid w:val="000B0E76"/>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0B0E76"/>
    <w:rPr>
      <w:b/>
      <w:bCs/>
    </w:rPr>
  </w:style>
  <w:style w:type="character" w:customStyle="1" w:styleId="CommentSubjectChar">
    <w:name w:val="Comment Subject Char"/>
    <w:basedOn w:val="CommentTextChar"/>
    <w:link w:val="CommentSubject"/>
    <w:uiPriority w:val="99"/>
    <w:semiHidden/>
    <w:rsid w:val="000B0E76"/>
    <w:rPr>
      <w:rFonts w:ascii="Times New Roman" w:eastAsia="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0B0E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0E76"/>
    <w:rPr>
      <w:rFonts w:ascii="Segoe UI" w:eastAsia="Times New Roman" w:hAnsi="Segoe UI" w:cs="Segoe UI"/>
      <w:sz w:val="18"/>
      <w:szCs w:val="18"/>
      <w:lang w:eastAsia="en-GB"/>
    </w:rPr>
  </w:style>
  <w:style w:type="paragraph" w:customStyle="1" w:styleId="oneM2M-CoverTableText">
    <w:name w:val="oneM2M-CoverTableText"/>
    <w:basedOn w:val="Normal"/>
    <w:qFormat/>
    <w:rsid w:val="00FE46B2"/>
    <w:pPr>
      <w:keepNext/>
      <w:keepLines/>
      <w:spacing w:before="60" w:after="60"/>
    </w:pPr>
    <w:rPr>
      <w:rFonts w:eastAsia="BatangChe"/>
      <w:sz w:val="22"/>
      <w:lang w:val="en-US" w:eastAsia="en-US"/>
    </w:rPr>
  </w:style>
  <w:style w:type="character" w:styleId="Emphasis">
    <w:name w:val="Emphasis"/>
    <w:basedOn w:val="DefaultParagraphFont"/>
    <w:uiPriority w:val="20"/>
    <w:qFormat/>
    <w:rsid w:val="005C374D"/>
    <w:rPr>
      <w:b/>
      <w:bCs/>
      <w:i w:val="0"/>
      <w:iCs w:val="0"/>
    </w:rPr>
  </w:style>
  <w:style w:type="character" w:customStyle="1" w:styleId="st1">
    <w:name w:val="st1"/>
    <w:basedOn w:val="DefaultParagraphFont"/>
    <w:rsid w:val="005C374D"/>
  </w:style>
  <w:style w:type="paragraph" w:customStyle="1" w:styleId="Default">
    <w:name w:val="Default"/>
    <w:rsid w:val="00231398"/>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186C01"/>
    <w:pPr>
      <w:tabs>
        <w:tab w:val="center" w:pos="4513"/>
        <w:tab w:val="right" w:pos="9026"/>
      </w:tabs>
    </w:pPr>
  </w:style>
  <w:style w:type="character" w:customStyle="1" w:styleId="HeaderChar">
    <w:name w:val="Header Char"/>
    <w:basedOn w:val="DefaultParagraphFont"/>
    <w:link w:val="Header"/>
    <w:uiPriority w:val="99"/>
    <w:rsid w:val="00186C0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186C01"/>
    <w:pPr>
      <w:tabs>
        <w:tab w:val="center" w:pos="4513"/>
        <w:tab w:val="right" w:pos="9026"/>
      </w:tabs>
    </w:pPr>
  </w:style>
  <w:style w:type="character" w:customStyle="1" w:styleId="FooterChar">
    <w:name w:val="Footer Char"/>
    <w:basedOn w:val="DefaultParagraphFont"/>
    <w:link w:val="Footer"/>
    <w:uiPriority w:val="99"/>
    <w:rsid w:val="00186C01"/>
    <w:rPr>
      <w:rFonts w:ascii="Times New Roman" w:eastAsia="Times New Roman" w:hAnsi="Times New Roman" w:cs="Times New Roman"/>
      <w:sz w:val="24"/>
      <w:szCs w:val="24"/>
      <w:lang w:eastAsia="en-GB"/>
    </w:rPr>
  </w:style>
  <w:style w:type="table" w:styleId="TableGrid">
    <w:name w:val="Table Grid"/>
    <w:basedOn w:val="TableNormal"/>
    <w:uiPriority w:val="39"/>
    <w:rsid w:val="003334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56DD0"/>
    <w:rPr>
      <w:rFonts w:ascii="Courier New" w:eastAsia="Times New Roman" w:hAnsi="Courier New" w:cs="Courier New"/>
      <w:b/>
      <w:bCs/>
      <w:kern w:val="36"/>
      <w:sz w:val="24"/>
      <w:szCs w:val="24"/>
      <w:lang w:eastAsia="en-GB"/>
    </w:rPr>
  </w:style>
  <w:style w:type="paragraph" w:styleId="HTMLPreformatted">
    <w:name w:val="HTML Preformatted"/>
    <w:basedOn w:val="Normal"/>
    <w:link w:val="HTMLPreformattedChar"/>
    <w:uiPriority w:val="99"/>
    <w:unhideWhenUsed/>
    <w:rsid w:val="00356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356DD0"/>
    <w:rPr>
      <w:rFonts w:ascii="Courier New" w:eastAsia="Times New Roman" w:hAnsi="Courier New" w:cs="Courier New"/>
      <w:sz w:val="24"/>
      <w:szCs w:val="24"/>
      <w:lang w:eastAsia="en-GB"/>
    </w:rPr>
  </w:style>
  <w:style w:type="character" w:customStyle="1" w:styleId="h11">
    <w:name w:val="h11"/>
    <w:basedOn w:val="DefaultParagraphFont"/>
    <w:rsid w:val="00356DD0"/>
    <w:rPr>
      <w:rFonts w:ascii="Courier New" w:hAnsi="Courier New" w:cs="Courier New" w:hint="default"/>
      <w:b/>
      <w:bCs/>
      <w:vanish w:val="0"/>
      <w:webHidden w:val="0"/>
      <w:sz w:val="24"/>
      <w:szCs w:val="24"/>
      <w:specVanish w:val="0"/>
    </w:rPr>
  </w:style>
  <w:style w:type="character" w:styleId="FollowedHyperlink">
    <w:name w:val="FollowedHyperlink"/>
    <w:basedOn w:val="DefaultParagraphFont"/>
    <w:uiPriority w:val="99"/>
    <w:semiHidden/>
    <w:unhideWhenUsed/>
    <w:rsid w:val="00AE62B9"/>
    <w:rPr>
      <w:color w:val="954F72" w:themeColor="followedHyperlink"/>
      <w:u w:val="single"/>
    </w:rPr>
  </w:style>
  <w:style w:type="paragraph" w:customStyle="1" w:styleId="Headingb">
    <w:name w:val="Heading_b"/>
    <w:basedOn w:val="Normal"/>
    <w:next w:val="Normal"/>
    <w:uiPriority w:val="99"/>
    <w:qFormat/>
    <w:rsid w:val="003F34A5"/>
    <w:pPr>
      <w:keepNext/>
      <w:tabs>
        <w:tab w:val="left" w:pos="794"/>
        <w:tab w:val="left" w:pos="1191"/>
        <w:tab w:val="left" w:pos="1588"/>
        <w:tab w:val="left" w:pos="1985"/>
      </w:tabs>
      <w:overflowPunct w:val="0"/>
      <w:autoSpaceDE w:val="0"/>
      <w:autoSpaceDN w:val="0"/>
      <w:adjustRightInd w:val="0"/>
      <w:spacing w:before="160"/>
      <w:textAlignment w:val="baseline"/>
    </w:pPr>
    <w:rPr>
      <w:b/>
      <w:szCs w:val="20"/>
      <w:lang w:eastAsia="en-US"/>
    </w:rPr>
  </w:style>
  <w:style w:type="paragraph" w:customStyle="1" w:styleId="Docnumber">
    <w:name w:val="Docnumber"/>
    <w:basedOn w:val="Normal"/>
    <w:link w:val="DocnumberChar"/>
    <w:qFormat/>
    <w:rsid w:val="00BD5C14"/>
    <w:pPr>
      <w:tabs>
        <w:tab w:val="left" w:pos="794"/>
        <w:tab w:val="left" w:pos="1191"/>
        <w:tab w:val="left" w:pos="1588"/>
        <w:tab w:val="left" w:pos="1985"/>
      </w:tabs>
      <w:overflowPunct w:val="0"/>
      <w:autoSpaceDE w:val="0"/>
      <w:autoSpaceDN w:val="0"/>
      <w:adjustRightInd w:val="0"/>
      <w:spacing w:before="120"/>
      <w:jc w:val="right"/>
      <w:textAlignment w:val="baseline"/>
    </w:pPr>
    <w:rPr>
      <w:b/>
      <w:bCs/>
      <w:sz w:val="40"/>
      <w:szCs w:val="20"/>
      <w:lang w:eastAsia="en-US"/>
    </w:rPr>
  </w:style>
  <w:style w:type="character" w:customStyle="1" w:styleId="DocnumberChar">
    <w:name w:val="Docnumber Char"/>
    <w:basedOn w:val="DefaultParagraphFont"/>
    <w:link w:val="Docnumber"/>
    <w:rsid w:val="00BD5C14"/>
    <w:rPr>
      <w:rFonts w:ascii="Times New Roman" w:eastAsia="Times New Roman" w:hAnsi="Times New Roman" w:cs="Times New Roman"/>
      <w:b/>
      <w:bCs/>
      <w:sz w:val="40"/>
      <w:szCs w:val="20"/>
    </w:rPr>
  </w:style>
  <w:style w:type="character" w:styleId="PlaceholderText">
    <w:name w:val="Placeholder Text"/>
    <w:basedOn w:val="DefaultParagraphFont"/>
    <w:uiPriority w:val="99"/>
    <w:semiHidden/>
    <w:rsid w:val="00BD5C14"/>
    <w:rPr>
      <w:rFonts w:ascii="Times New Roman" w:hAnsi="Times New Roman"/>
      <w:color w:val="808080"/>
    </w:rPr>
  </w:style>
  <w:style w:type="character" w:customStyle="1" w:styleId="UnresolvedMention1">
    <w:name w:val="Unresolved Mention1"/>
    <w:basedOn w:val="DefaultParagraphFont"/>
    <w:uiPriority w:val="99"/>
    <w:semiHidden/>
    <w:unhideWhenUsed/>
    <w:rsid w:val="00BD5C14"/>
    <w:rPr>
      <w:color w:val="605E5C"/>
      <w:shd w:val="clear" w:color="auto" w:fill="E1DFDD"/>
    </w:rPr>
  </w:style>
  <w:style w:type="paragraph" w:styleId="Revision">
    <w:name w:val="Revision"/>
    <w:hidden/>
    <w:uiPriority w:val="99"/>
    <w:semiHidden/>
    <w:rsid w:val="00AF42B1"/>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632835">
      <w:bodyDiv w:val="1"/>
      <w:marLeft w:val="0"/>
      <w:marRight w:val="0"/>
      <w:marTop w:val="0"/>
      <w:marBottom w:val="0"/>
      <w:divBdr>
        <w:top w:val="none" w:sz="0" w:space="0" w:color="auto"/>
        <w:left w:val="none" w:sz="0" w:space="0" w:color="auto"/>
        <w:bottom w:val="none" w:sz="0" w:space="0" w:color="auto"/>
        <w:right w:val="none" w:sz="0" w:space="0" w:color="auto"/>
      </w:divBdr>
    </w:div>
    <w:div w:id="1267932185">
      <w:bodyDiv w:val="1"/>
      <w:marLeft w:val="0"/>
      <w:marRight w:val="0"/>
      <w:marTop w:val="0"/>
      <w:marBottom w:val="0"/>
      <w:divBdr>
        <w:top w:val="none" w:sz="0" w:space="0" w:color="auto"/>
        <w:left w:val="none" w:sz="0" w:space="0" w:color="auto"/>
        <w:bottom w:val="none" w:sz="0" w:space="0" w:color="auto"/>
        <w:right w:val="none" w:sz="0" w:space="0" w:color="auto"/>
      </w:divBdr>
    </w:div>
    <w:div w:id="1453863663">
      <w:bodyDiv w:val="1"/>
      <w:marLeft w:val="0"/>
      <w:marRight w:val="0"/>
      <w:marTop w:val="0"/>
      <w:marBottom w:val="0"/>
      <w:divBdr>
        <w:top w:val="none" w:sz="0" w:space="0" w:color="auto"/>
        <w:left w:val="none" w:sz="0" w:space="0" w:color="auto"/>
        <w:bottom w:val="none" w:sz="0" w:space="0" w:color="auto"/>
        <w:right w:val="none" w:sz="0" w:space="0" w:color="auto"/>
      </w:divBdr>
    </w:div>
    <w:div w:id="1689596593">
      <w:bodyDiv w:val="1"/>
      <w:marLeft w:val="0"/>
      <w:marRight w:val="0"/>
      <w:marTop w:val="0"/>
      <w:marBottom w:val="0"/>
      <w:divBdr>
        <w:top w:val="none" w:sz="0" w:space="0" w:color="auto"/>
        <w:left w:val="none" w:sz="0" w:space="0" w:color="auto"/>
        <w:bottom w:val="none" w:sz="0" w:space="0" w:color="auto"/>
        <w:right w:val="none" w:sz="0" w:space="0" w:color="auto"/>
      </w:divBdr>
    </w:div>
    <w:div w:id="1996255953">
      <w:bodyDiv w:val="1"/>
      <w:marLeft w:val="0"/>
      <w:marRight w:val="0"/>
      <w:marTop w:val="0"/>
      <w:marBottom w:val="0"/>
      <w:divBdr>
        <w:top w:val="none" w:sz="0" w:space="0" w:color="auto"/>
        <w:left w:val="none" w:sz="0" w:space="0" w:color="auto"/>
        <w:bottom w:val="none" w:sz="0" w:space="0" w:color="auto"/>
        <w:right w:val="none" w:sz="0" w:space="0" w:color="auto"/>
      </w:divBdr>
      <w:divsChild>
        <w:div w:id="2063097135">
          <w:marLeft w:val="0"/>
          <w:marRight w:val="0"/>
          <w:marTop w:val="0"/>
          <w:marBottom w:val="0"/>
          <w:divBdr>
            <w:top w:val="none" w:sz="0" w:space="0" w:color="auto"/>
            <w:left w:val="none" w:sz="0" w:space="0" w:color="auto"/>
            <w:bottom w:val="none" w:sz="0" w:space="0" w:color="auto"/>
            <w:right w:val="none" w:sz="0" w:space="0" w:color="auto"/>
          </w:divBdr>
          <w:divsChild>
            <w:div w:id="202909975">
              <w:marLeft w:val="0"/>
              <w:marRight w:val="0"/>
              <w:marTop w:val="0"/>
              <w:marBottom w:val="0"/>
              <w:divBdr>
                <w:top w:val="none" w:sz="0" w:space="0" w:color="auto"/>
                <w:left w:val="none" w:sz="0" w:space="0" w:color="auto"/>
                <w:bottom w:val="none" w:sz="0" w:space="0" w:color="auto"/>
                <w:right w:val="none" w:sz="0" w:space="0" w:color="auto"/>
              </w:divBdr>
              <w:divsChild>
                <w:div w:id="1101992174">
                  <w:marLeft w:val="0"/>
                  <w:marRight w:val="0"/>
                  <w:marTop w:val="0"/>
                  <w:marBottom w:val="0"/>
                  <w:divBdr>
                    <w:top w:val="none" w:sz="0" w:space="0" w:color="auto"/>
                    <w:left w:val="none" w:sz="0" w:space="0" w:color="auto"/>
                    <w:bottom w:val="none" w:sz="0" w:space="0" w:color="auto"/>
                    <w:right w:val="none" w:sz="0" w:space="0" w:color="auto"/>
                  </w:divBdr>
                  <w:divsChild>
                    <w:div w:id="168817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321894">
      <w:bodyDiv w:val="1"/>
      <w:marLeft w:val="0"/>
      <w:marRight w:val="0"/>
      <w:marTop w:val="0"/>
      <w:marBottom w:val="0"/>
      <w:divBdr>
        <w:top w:val="none" w:sz="0" w:space="0" w:color="auto"/>
        <w:left w:val="none" w:sz="0" w:space="0" w:color="auto"/>
        <w:bottom w:val="none" w:sz="0" w:space="0" w:color="auto"/>
        <w:right w:val="none" w:sz="0" w:space="0" w:color="auto"/>
      </w:divBdr>
      <w:divsChild>
        <w:div w:id="1745759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gif"/><Relationship Id="rId18" Type="http://schemas.openxmlformats.org/officeDocument/2006/relationships/hyperlink" Target="https://www.3gpp.org/ftp/tsg_sa/wg3_security/TSGS3_92_Dalian/Docs/S3-182166.zip" TargetMode="External"/><Relationship Id="rId26" Type="http://schemas.openxmlformats.org/officeDocument/2006/relationships/hyperlink" Target="https://en.wikipedia.org/wiki/ISO_3166-1_alpha-3" TargetMode="External"/><Relationship Id="rId39" Type="http://schemas.openxmlformats.org/officeDocument/2006/relationships/hyperlink" Target="https://portal.etsi.org/Portals/0/TBpages/edithelp/Docs/40_directives_apr_2019_part2%20(EDR).pdf" TargetMode="External"/><Relationship Id="rId21" Type="http://schemas.openxmlformats.org/officeDocument/2006/relationships/hyperlink" Target="https://en.wikipedia.org/wiki/ISO_3166-1_alpha-2" TargetMode="External"/><Relationship Id="rId34" Type="http://schemas.openxmlformats.org/officeDocument/2006/relationships/hyperlink" Target="https://www.3gpp.org/ftp/tsg_sa/WG3_Security/TSGS3_17_Gothenberg/Docs/ZIP/S3-010040.zip" TargetMode="External"/><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s://en.wikipedia.org/wiki/ISO_3166-1" TargetMode="External"/><Relationship Id="rId29" Type="http://schemas.openxmlformats.org/officeDocument/2006/relationships/hyperlink" Target="https://www.3gpp.org/ftp/tsg_sa/WG3_Security/TSGS3_17_Gothenberg/Docs/ZIP/S3-010040.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en.wikipedia.org/wiki/ISO_3166-1" TargetMode="External"/><Relationship Id="rId32" Type="http://schemas.openxmlformats.org/officeDocument/2006/relationships/hyperlink" Target="https://www.etsi.org/deliver/etsi_ts/103600_103699/103645/01.01.01_60/ts_103645v010101p.pdf" TargetMode="External"/><Relationship Id="rId37" Type="http://schemas.openxmlformats.org/officeDocument/2006/relationships/hyperlink" Target="https://globalplatform.org/wp-content/uploads/2017/09/GPC_2.2_F_SCP11_v1.0.pdf" TargetMode="External"/><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yperlink" Target="https://en.wikipedia.org/wiki/ISO_3166-1_numeric" TargetMode="External"/><Relationship Id="rId28" Type="http://schemas.openxmlformats.org/officeDocument/2006/relationships/hyperlink" Target="https://beta.companieshouse.gov.uk/" TargetMode="External"/><Relationship Id="rId36" Type="http://schemas.openxmlformats.org/officeDocument/2006/relationships/hyperlink" Target="https://www.gsma.com/esim/esim-specification/" TargetMode="External"/><Relationship Id="rId10" Type="http://schemas.openxmlformats.org/officeDocument/2006/relationships/webSettings" Target="webSettings.xml"/><Relationship Id="rId19" Type="http://schemas.openxmlformats.org/officeDocument/2006/relationships/hyperlink" Target="http://member.onem2m.org/Application/documentApp/documentinfo/?documentId=28592&amp;fromList=Y" TargetMode="External"/><Relationship Id="rId31" Type="http://schemas.openxmlformats.org/officeDocument/2006/relationships/hyperlink" Target="https://www.gsma.com/iot/iot-security/iot-security-guidelines/"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aalmal@etisalat.ae" TargetMode="External"/><Relationship Id="rId22" Type="http://schemas.openxmlformats.org/officeDocument/2006/relationships/hyperlink" Target="https://en.wikipedia.org/wiki/ISO_3166-1_alpha-3" TargetMode="External"/><Relationship Id="rId27" Type="http://schemas.openxmlformats.org/officeDocument/2006/relationships/hyperlink" Target="https://en.wikipedia.org/wiki/ISO_3166-1_numeric" TargetMode="External"/><Relationship Id="rId30" Type="http://schemas.openxmlformats.org/officeDocument/2006/relationships/hyperlink" Target="https://www.etsi.org/deliver/etsi_ts/103600_103699/103645/01.01.01_60/ts_103645v010101p.pdf" TargetMode="External"/><Relationship Id="rId35" Type="http://schemas.openxmlformats.org/officeDocument/2006/relationships/hyperlink" Target="http://www.3gpp.org/ftp/Specs/archive/33_series/33.535/33535-040.zip" TargetMode="External"/><Relationship Id="rId43" Type="http://schemas.openxmlformats.org/officeDocument/2006/relationships/glossaryDocument" Target="glossary/document.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yperlink" Target="https://en.wikipedia.org/wiki/ISO_3166-1_alpha-2" TargetMode="External"/><Relationship Id="rId33" Type="http://schemas.openxmlformats.org/officeDocument/2006/relationships/hyperlink" Target="https://www.gsma.com/iot/iot-security/iot-security-guidelines/" TargetMode="External"/><Relationship Id="rId38" Type="http://schemas.openxmlformats.org/officeDocument/2006/relationships/hyperlink" Target="https://globalplatform.org/wp-content/uploads/2017/09/GPC_2_3_F_SCP11_v1.2_PublicRelease.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423E7C0972B485BB11CCC7800AA2FBB"/>
        <w:category>
          <w:name w:val="General"/>
          <w:gallery w:val="placeholder"/>
        </w:category>
        <w:types>
          <w:type w:val="bbPlcHdr"/>
        </w:types>
        <w:behaviors>
          <w:behavior w:val="content"/>
        </w:behaviors>
        <w:guid w:val="{119BFED7-A026-4279-B474-4547B5F09D13}"/>
      </w:docPartPr>
      <w:docPartBody>
        <w:p w:rsidR="00FA3F4C" w:rsidRDefault="00854B80" w:rsidP="00854B80">
          <w:pPr>
            <w:pStyle w:val="A423E7C0972B485BB11CCC7800AA2FBB"/>
          </w:pPr>
          <w:r w:rsidRPr="00543D41">
            <w:rPr>
              <w:rStyle w:val="PlaceholderText"/>
              <w:highlight w:val="yellow"/>
            </w:rPr>
            <w:t>Q nos separated by commas (e.g 3/13, 5/16) or N/A (TSAG)</w:t>
          </w:r>
        </w:p>
      </w:docPartBody>
    </w:docPart>
    <w:docPart>
      <w:docPartPr>
        <w:name w:val="4D91CEA9105A4D7AAB41C5524BDA9B9D"/>
        <w:category>
          <w:name w:val="General"/>
          <w:gallery w:val="placeholder"/>
        </w:category>
        <w:types>
          <w:type w:val="bbPlcHdr"/>
        </w:types>
        <w:behaviors>
          <w:behavior w:val="content"/>
        </w:behaviors>
        <w:guid w:val="{D3F32C88-F4D5-46AF-B42A-94266CEDB60C}"/>
      </w:docPartPr>
      <w:docPartBody>
        <w:p w:rsidR="00FA3F4C" w:rsidRDefault="00854B80" w:rsidP="00854B80">
          <w:pPr>
            <w:pStyle w:val="4D91CEA9105A4D7AAB41C5524BDA9B9D"/>
          </w:pPr>
          <w:r w:rsidRPr="00543D41">
            <w:rPr>
              <w:rStyle w:val="PlaceholderText"/>
              <w:highlight w:val="yellow"/>
            </w:rPr>
            <w:t>Insert source(s)</w:t>
          </w:r>
        </w:p>
      </w:docPartBody>
    </w:docPart>
    <w:docPart>
      <w:docPartPr>
        <w:name w:val="D57554E719964B86AA22A7F9CC9FAF7E"/>
        <w:category>
          <w:name w:val="General"/>
          <w:gallery w:val="placeholder"/>
        </w:category>
        <w:types>
          <w:type w:val="bbPlcHdr"/>
        </w:types>
        <w:behaviors>
          <w:behavior w:val="content"/>
        </w:behaviors>
        <w:guid w:val="{3EE512C0-5773-4476-8893-082B1D307A5D}"/>
      </w:docPartPr>
      <w:docPartBody>
        <w:p w:rsidR="00FA3F4C" w:rsidRDefault="00854B80" w:rsidP="00854B80">
          <w:pPr>
            <w:pStyle w:val="D57554E719964B86AA22A7F9CC9FAF7E"/>
          </w:pPr>
          <w:r w:rsidRPr="00543D41">
            <w:rPr>
              <w:rStyle w:val="PlaceholderText"/>
              <w:highlight w:val="yellow"/>
            </w:rPr>
            <w:t>Insert keywords separated by semicolon (;)</w:t>
          </w:r>
        </w:p>
      </w:docPartBody>
    </w:docPart>
    <w:docPart>
      <w:docPartPr>
        <w:name w:val="C16B7915CF2C48BEA4AC7354E640A6EA"/>
        <w:category>
          <w:name w:val="General"/>
          <w:gallery w:val="placeholder"/>
        </w:category>
        <w:types>
          <w:type w:val="bbPlcHdr"/>
        </w:types>
        <w:behaviors>
          <w:behavior w:val="content"/>
        </w:behaviors>
        <w:guid w:val="{3121C303-8467-4C09-AF70-771AF9310011}"/>
      </w:docPartPr>
      <w:docPartBody>
        <w:p w:rsidR="00FA3F4C" w:rsidRDefault="00854B80" w:rsidP="00854B80">
          <w:pPr>
            <w:pStyle w:val="C16B7915CF2C48BEA4AC7354E640A6EA"/>
          </w:pPr>
          <w:r w:rsidRPr="00543D41">
            <w:rPr>
              <w:rStyle w:val="PlaceholderText"/>
              <w:highlight w:val="yellow"/>
            </w:rPr>
            <w:t>Insert abstract under 200 words. See Rec.A.2, clause I.1.12 for guidance.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B80"/>
    <w:rsid w:val="0039524C"/>
    <w:rsid w:val="00422F99"/>
    <w:rsid w:val="007661CA"/>
    <w:rsid w:val="00854B80"/>
    <w:rsid w:val="00A53528"/>
    <w:rsid w:val="00AC60C9"/>
    <w:rsid w:val="00CD70C9"/>
    <w:rsid w:val="00EB0B1B"/>
    <w:rsid w:val="00FA3F4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54B80"/>
    <w:rPr>
      <w:rFonts w:ascii="Times New Roman" w:hAnsi="Times New Roman"/>
      <w:color w:val="808080"/>
    </w:rPr>
  </w:style>
  <w:style w:type="paragraph" w:customStyle="1" w:styleId="A423E7C0972B485BB11CCC7800AA2FBB">
    <w:name w:val="A423E7C0972B485BB11CCC7800AA2FBB"/>
    <w:rsid w:val="00854B80"/>
  </w:style>
  <w:style w:type="paragraph" w:customStyle="1" w:styleId="4D91CEA9105A4D7AAB41C5524BDA9B9D">
    <w:name w:val="4D91CEA9105A4D7AAB41C5524BDA9B9D"/>
    <w:rsid w:val="00854B80"/>
  </w:style>
  <w:style w:type="paragraph" w:customStyle="1" w:styleId="D57554E719964B86AA22A7F9CC9FAF7E">
    <w:name w:val="D57554E719964B86AA22A7F9CC9FAF7E"/>
    <w:rsid w:val="00854B80"/>
  </w:style>
  <w:style w:type="paragraph" w:customStyle="1" w:styleId="C16B7915CF2C48BEA4AC7354E640A6EA">
    <w:name w:val="C16B7915CF2C48BEA4AC7354E640A6EA"/>
    <w:rsid w:val="00854B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XMLData TextToDisplay="%USERNAME%">aalmal</XMLData>
</file>

<file path=customXml/item2.xml><?xml version="1.0" encoding="utf-8"?>
<XMLData TextToDisplay="RightsWATCHMark">78|Etisalat-Group-Restricted|{00000000-0000-0000-0000-000000000000}</XMLData>
</file>

<file path=customXml/item3.xml><?xml version="1.0" encoding="utf-8"?>
<XMLData TextToDisplay="%EMAILADDRESS%">aalmal@etisalat.ae</XMLData>
</file>

<file path=customXml/item4.xml><?xml version="1.0" encoding="utf-8"?>
<XMLData TextToDisplay="%DOCUMENTGUID%">{00000000-0000-0000-0000-000000000000}</XMLData>
</file>

<file path=customXml/item5.xml><?xml version="1.0" encoding="utf-8"?>
<XMLData TextToDisplay="%CLASSIFICATIONDATETIME%">07:17 19/06/2020</XMLData>
</file>

<file path=customXml/item6.xml><?xml version="1.0" encoding="utf-8"?>
<XMLData TextToDisplay="%HOSTNAME%">LVWCB89080.etisalat.corp.ae</XMLData>
</file>

<file path=customXml/itemProps1.xml><?xml version="1.0" encoding="utf-8"?>
<ds:datastoreItem xmlns:ds="http://schemas.openxmlformats.org/officeDocument/2006/customXml" ds:itemID="{1045DC8D-80C3-44CF-9B53-1D0366A33844}">
  <ds:schemaRefs/>
</ds:datastoreItem>
</file>

<file path=customXml/itemProps2.xml><?xml version="1.0" encoding="utf-8"?>
<ds:datastoreItem xmlns:ds="http://schemas.openxmlformats.org/officeDocument/2006/customXml" ds:itemID="{7471C1F0-A4D8-478E-B06B-27BB76EB0B78}">
  <ds:schemaRefs/>
</ds:datastoreItem>
</file>

<file path=customXml/itemProps3.xml><?xml version="1.0" encoding="utf-8"?>
<ds:datastoreItem xmlns:ds="http://schemas.openxmlformats.org/officeDocument/2006/customXml" ds:itemID="{7BFE762C-399C-4AE9-83FB-5E37B9ACE88B}">
  <ds:schemaRefs/>
</ds:datastoreItem>
</file>

<file path=customXml/itemProps4.xml><?xml version="1.0" encoding="utf-8"?>
<ds:datastoreItem xmlns:ds="http://schemas.openxmlformats.org/officeDocument/2006/customXml" ds:itemID="{F0FC7BDC-77D7-42BD-B3A4-5052AC489404}">
  <ds:schemaRefs/>
</ds:datastoreItem>
</file>

<file path=customXml/itemProps5.xml><?xml version="1.0" encoding="utf-8"?>
<ds:datastoreItem xmlns:ds="http://schemas.openxmlformats.org/officeDocument/2006/customXml" ds:itemID="{CA6B9769-BEF2-4814-B453-D61BF4017234}">
  <ds:schemaRefs/>
</ds:datastoreItem>
</file>

<file path=customXml/itemProps6.xml><?xml version="1.0" encoding="utf-8"?>
<ds:datastoreItem xmlns:ds="http://schemas.openxmlformats.org/officeDocument/2006/customXml" ds:itemID="{464D0A3B-B51E-4703-BC86-ECE41AF065AE}">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19</Pages>
  <Words>5464</Words>
  <Characters>31151</Characters>
  <Application>Microsoft Office Word</Application>
  <DocSecurity>0</DocSecurity>
  <Lines>259</Lines>
  <Paragraphs>73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ITU-T</Manager>
  <Company>International Telecommunication Union (ITU)</Company>
  <LinksUpToDate>false</LinksUpToDate>
  <CharactersWithSpaces>36542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Blanchard,CW,Colin,VQI R</dc:creator>
  <cp:keywords>oneM2M, Security, comment resolution</cp:keywords>
  <dc:description>SG20-TD  For: _x000d_Document date: _x000d_Saved by ITU51014379 at 16:33:10 on 16/06/2020</dc:description>
  <cp:lastModifiedBy>Kamill,R,Rana,TSD R</cp:lastModifiedBy>
  <cp:revision>4</cp:revision>
  <cp:lastPrinted>2020-05-07T10:49:00Z</cp:lastPrinted>
  <dcterms:created xsi:type="dcterms:W3CDTF">2021-04-29T18:33:00Z</dcterms:created>
  <dcterms:modified xsi:type="dcterms:W3CDTF">2021-05-07T14:36:00Z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SG20-TD</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RightsWATCHMark">
    <vt:lpwstr>78|Etisalat-Group-Restricted|{00000000-0000-0000-0000-000000000000}</vt:lpwstr>
  </property>
  <property fmtid="{D5CDD505-2E9C-101B-9397-08002B2CF9AE}" pid="9" name="MSIP_Label_55818d02-8d25-4bb9-b27c-e4db64670887_Enabled">
    <vt:lpwstr>true</vt:lpwstr>
  </property>
  <property fmtid="{D5CDD505-2E9C-101B-9397-08002B2CF9AE}" pid="10" name="MSIP_Label_55818d02-8d25-4bb9-b27c-e4db64670887_SetDate">
    <vt:lpwstr>2021-04-29T18:32:47Z</vt:lpwstr>
  </property>
  <property fmtid="{D5CDD505-2E9C-101B-9397-08002B2CF9AE}" pid="11" name="MSIP_Label_55818d02-8d25-4bb9-b27c-e4db64670887_Method">
    <vt:lpwstr>Standard</vt:lpwstr>
  </property>
  <property fmtid="{D5CDD505-2E9C-101B-9397-08002B2CF9AE}" pid="12" name="MSIP_Label_55818d02-8d25-4bb9-b27c-e4db64670887_Name">
    <vt:lpwstr>55818d02-8d25-4bb9-b27c-e4db64670887</vt:lpwstr>
  </property>
  <property fmtid="{D5CDD505-2E9C-101B-9397-08002B2CF9AE}" pid="13" name="MSIP_Label_55818d02-8d25-4bb9-b27c-e4db64670887_SiteId">
    <vt:lpwstr>a7f35688-9c00-4d5e-ba41-29f146377ab0</vt:lpwstr>
  </property>
  <property fmtid="{D5CDD505-2E9C-101B-9397-08002B2CF9AE}" pid="14" name="MSIP_Label_55818d02-8d25-4bb9-b27c-e4db64670887_ActionId">
    <vt:lpwstr>d2da229d-528f-465e-9fa0-53354e50df79</vt:lpwstr>
  </property>
  <property fmtid="{D5CDD505-2E9C-101B-9397-08002B2CF9AE}" pid="15" name="MSIP_Label_55818d02-8d25-4bb9-b27c-e4db64670887_ContentBits">
    <vt:lpwstr>0</vt:lpwstr>
  </property>
</Properties>
</file>